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222 vom 21. September 1972</w:t>
      </w:r>
    </w:p>
    <w:p>
      <w:r>
        <w:t>Bundesgericht (BGE), 1972-09-21, DE</w:t>
      </w:r>
    </w:p>
    <w:p>
      <w:r>
        <w:rPr>
          <w:b/>
        </w:rPr>
        <w:t xml:space="preserve">Quelle: </w:t>
      </w:r>
      <w:r>
        <w:t>https://mcp.opencaselaw.ch/entscheid/bge_BGE_98_Ib_222</w:t>
      </w:r>
    </w:p>
    <w:p>
      <w:r>
        <w:t>FR: BGE BGE 98 Ib 222 du 21 septembre 1972</w:t>
      </w:r>
    </w:p>
    <w:p>
      <w:r>
        <w:t>IT: BGE BGE 98 Ib 222 del 21 settembre 1972</w:t>
      </w:r>
    </w:p>
    <w:p>
      <w:pPr>
        <w:pStyle w:val="Heading2"/>
      </w:pPr>
      <w:r>
        <w:t>Regeste</w:t>
      </w:r>
    </w:p>
    <w:p>
      <w:r>
        <w:t>Regeste Entzug des Lernfahrausweises. Wird der Lernfahrausweis entzogen, weil die Führerprüfung nicht bestanden wurde, so kann mit der Verwaltungsgerichtsbeschwerde der Entzug des Ausweises angefochten, nicht aber die Beurteilungder Prüfungsergebnisse verlangt werden (Art. 98 lit. b und Art. 99 lit. f OG, Art. 16 SVG).</w:t>
      </w:r>
    </w:p>
    <w:p>
      <w:r>
        <w:t>Regeste Retrait du permis d'élève conducteur. Lorsque le permis d'élève conducteur est retiré à la suite de l'échec à l'examen de conduite, seule la décision de retrait du permis peut faire l'objet d'un recours de droit administratif, mais non celle sur le résultat de l'examen (art. 98 lit. b et 99 lit. f OJ, art. 16 LCR).</w:t>
      </w:r>
    </w:p>
    <w:p>
      <w:r>
        <w:t>Regesto Revoca della licenza per allievo conducente. Ove la licenza per allievo conducente sia stata revocata per non avere l'interessato superato l'esame di guida, può essere impugnata con ricorso di diritto amministrativo soltanto la decisione di revoca, non invece quella relativa all'esito dell'esame (art. 98 lett. b e 99 lett. f OG, art. 16 LCStr.).</w:t>
      </w:r>
    </w:p>
    <w:p>
      <w:pPr>
        <w:pStyle w:val="Heading2"/>
      </w:pPr>
      <w:r>
        <w:t>Erwägungen</w:t>
      </w:r>
    </w:p>
    <w:p>
      <w:r>
        <w:rPr>
          <w:b/>
        </w:rPr>
        <w:t>E. 1</w:t>
      </w:r>
    </w:p>
    <w:p>
      <w:r>
        <w:t>Gegenstand der Anfechtung ist ein Beschwerdeentscheid des EJPD, der sich mit zwei Problemen auseinandersetzt: einerseits hat das EJPD zur vierten, von der Beschwerdeführerin nicht bestandenen Führerprüfung Stellung genommen; anderseits hat es über die Zulässigkeit des Ausweisentzugs befunden. Ein Entscheid des EJPD auf dem Gebiet der Administrativmassnahmen des SVG ist grundsätzlich nach Art. 98 lit. b OG mit der Verwaltungsgerichtsbeschwerde beim Bundesgericht anfechtbar (vgl. BGE 96 I 766 , Erw. 1). Unzulässig ist die Verwaltungsgerichtsbeschwerde jedoch dann, wenn eine der in den Art. 99bis 102 OG aufgezählten Ausnahmen zutrifft. Art 99 lit. f. OG schliesst die Verwaltungsgerichtsbeschwerde gegen Verfügungen über das Ergebnis von Berufs-, Fach- oder andern Fähigkeitsprüfungen aus. Unter diese Bestimmung fällt der angefochtene Entscheid des EJPD, soweit er die von der Beschwerdeführerin nicht bestandene Führerprüfung zum Gegenstand hat (vgl. Urteil vom 14. Mai 1971 i.S. R., Erw. 2). In diesem Punkte ist daher auf die Beschwerde nicht einzutreten. Dagegen ist die Verwaltungsgerichtsbeschwerde zulässig, soweit damit der Ausweisentzug angefochten wird; sie ist jedoch im vorliegenden Fall offensichtlich nicht begründet.</w:t>
      </w:r>
    </w:p>
    <w:p>
      <w:r>
        <w:rPr>
          <w:b/>
        </w:rPr>
        <w:t>E. 2</w:t>
      </w:r>
    </w:p>
    <w:p>
      <w:r>
        <w:t>Nach Art. 16 Abs. 1 SVG ist der Lernfahrausweis zu entziehen, wenn der Führer die gesetzlichen Voraussetzungen zur Erteilung nicht oder nicht mehr erfüllt. Nach Abs. 3 lit. e daselbst muss der Lernfahrausweis u.a. entzogen werden, wenn der Führer nicht fähig ist, ohne Gefährdung oder Belästigung anderer zu fahren. BGE 98 Ib 222 S. 225 Die Beschwerdeführerin hat nach gründlicher Vorbereitung vier Führerprüfungen nicht bestanden. Nach den Prüfungsergebnissen, die vom Bundesgericht im vorliegenden Verfahren nicht zu beurteilen sondern als Tatsachen hinzunehmen sind (vgl. vorne Erw. 2), hat sich die Beschwerdeführerin zwar stets über ausreichende theoretische Kenntnisse ausgewiesen, im praktischen Teil der Prüfungen jedoch nie vermocht, ein Motorfahrzeug sicher, d.h. ohne Gefährdung des Verkehrs, zu lenken. Die Experten, deren Prüfungsbefunde für das Bundesgericht verbindlich sind, haben grobe Fehler im Verkehrsverhalten der Beschwerdeführerin festgestellt. Wenn die Vorinstanzen bei diesem Sachverhalt zum Schluss gelangten, der Beschwerdeführerin müsse der Lernfahrausweis auf unbestimmte Zeit entzogen werden, haben sie damit weder Bundesrecht verletzt noch ihr Ermessen überschritten oder missbraucht. Die Massnahme, deren Angemessenheit im vorliegenden Verfahren nicht zu überprüfen ist ( Art. 104 lit. c OG ) entspricht den Richtlinien der interkantonalen Kommission für den Strassenverkehr (Ziff. 262). Die Beschwerdeführerin beklagt sich darüber, dass ihr durch die kantonalen Behörden kein Akteneinsichtsrecht gewährt worden sei. Den kantonalen Akten ist zu entnehmen, dass dem Ehemann der Beschwerdeführerin am 23. August 1971 von der Polizeidirektion des Kantons Zürich Einsicht in die Akten gewährt wurde. Ein Grund, die Zuverlässigkeit der Aktennotiz anzuzweifeln, besteht nicht. Überdies wäre eine allfällige Verletzung des Akteneinsichtsrechtes durch die Gewährung des rechtlichen Gehörs im Verfahren vor dem EJPD und vor dem Bundesgericht geheilt: Sowohl das EJPD als auch das Bundesgericht überprüfen die Tat- und Rechtsfragen des vorliegenden Falles frei; Ermessensfragen stehen nicht zur Diskussion, da nur streitig ist, ob der Lernfahrausweis entzogen werden muss oder nicht. Die Beschwerdeführerin wirft dem EJPD und den kantonalen Behörden im weitern "Amts- und Beamtenwillkür" vor, ohne jedoch näher darzulegen, worin diese Willkür - soweit sie den Ausweisentzug betreffen soll - liegt. Mit dieser nicht begründeten Rüge vermag sie nicht durchzudringen; vielmehr ist festzustellen, dass der angefochtene Entscheid - soweit er im vorliegenden Verfahren überprüft wird - rechtlich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