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309 vom 1. Juni 1972</w:t>
      </w:r>
    </w:p>
    <w:p>
      <w:r>
        <w:t>Bundesgericht (BGE), 1972-06-01, DE</w:t>
      </w:r>
    </w:p>
    <w:p>
      <w:r>
        <w:rPr>
          <w:b/>
        </w:rPr>
        <w:t xml:space="preserve">Quelle: </w:t>
      </w:r>
      <w:r>
        <w:t>https://mcp.opencaselaw.ch/entscheid/bge_BGE_98_Ia_309</w:t>
      </w:r>
    </w:p>
    <w:p>
      <w:r>
        <w:t>FR: BGE BGE 98 Ia 309 du 1 juin 1972</w:t>
      </w:r>
    </w:p>
    <w:p>
      <w:r>
        <w:t>IT: BGE BGE 98 Ia 309 del 1 giugno 1972</w:t>
      </w:r>
    </w:p>
    <w:p>
      <w:pPr>
        <w:pStyle w:val="Heading2"/>
      </w:pPr>
      <w:r>
        <w:t>Regeste</w:t>
      </w:r>
    </w:p>
    <w:p>
      <w:r>
        <w:t>Regeste Art. 26 Abs. 3 KV; Zusammenschluss von Gemeinden. Art. 26 Abs. 3 KV ermächtigt den Grossen Rat, mit Dekret den Zusammenschluss von Munizipal- und Burgergemeinden anzuordnen. Dabei hat er jedoch die betroffenen Gemeinden anzuhören.</w:t>
      </w:r>
    </w:p>
    <w:p>
      <w:r>
        <w:t>Regeste Art. 26 al. 3 Cst. val.; fusion de communes. L'art. 26 al. 3 Cst. val. habilite le Grand Conseil à ordonner, par voie de décret, la fusion d'une commune municipale et d'une commune bourgeoise; les communes intéressées doivent cependant être entendues auparavant.</w:t>
      </w:r>
    </w:p>
    <w:p>
      <w:r>
        <w:t>Regesto Art. 26 cpv. 3 CC vallesana; fusione di comuni. L'art. 26 CC vall. autorizza il Gran Consiglio a disporre, mediante decreto, la fusione del comune patriziale con quello politico; i comuni interessati devono tuttavia essere preventivamente consultati.</w:t>
      </w:r>
    </w:p>
    <w:p>
      <w:pPr>
        <w:pStyle w:val="Heading2"/>
      </w:pPr>
      <w:r>
        <w:t>Volltext</w:t>
      </w:r>
    </w:p>
    <w:p>
      <w:r>
        <w:t>Bundesgericht (BGE) Band Ia 1972 BGE 98 Ia 309 Tribunal fédéral (ATF) Volume Ia 1972 BGE 98 Ia 309 Tribunale federale (DTF) Volume Ia 1972 BGE 98 Ia 309</w:t>
      </w:r>
    </w:p>
    <w:p>
      <w:r>
        <w:t>Regeste Art. 26 Abs. 3 KV; Zusammenschluss von Gemeinden. Art. 26 Abs. 3 KV ermächtigt den Grossen Rat, mit Dekret den Zusammenschluss von Munizipal- und Burgergemeinden anzuordnen. Dabei hat er jedoch die betroffenen Gemeinden anzuhören. Regeste Art. 26 al. 3 Cst. val.; fusion de communes. L'art. 26 al. 3 Cst. val. habilite le Grand Conseil à ordonner, par voie de décret, la fusion d'une commune municipale et d'une commune bourgeoise; les communes intéressées doivent cependant être entendues auparavant. Regesto Art. 26 cpv. 3 CC vallesana; fusione di comuni. L'art. 26 CC vall. autorizza il Gran Consiglio a disporre, mediante decreto, la fusione del comune patriziale con quello politico; i comuni interessati devono tuttavia essere preventivamente consultati.</w:t>
      </w:r>
    </w:p>
    <w:p>
      <w:r>
        <w:t>Urteilskopf 98 Ia 309 48. Auszug aus dem Urteil vom 1. Juni 1972 i.S. Burgerschaft von Brig gegen den Grossen Rat des Kantons Wallis. Regeste Art. 26 Abs. 3 KV; Zusammenschluss von Gemeinden. Art. 26 Abs. 3 KV ermächtigt den Grossen Rat, mit Dekret den Zusammenschluss von Munizipal- und Burgergemeinden anzuordnen. Dabei hat er jedoch die betroffenen Gemeinden anzuhören. Erwägungen ab Seite 309 BGE 98 Ia 309 S. 309 Aus den Erwägungen: Nach Art. 26 Abs. 3 KV ist der Grosse Rat ermächtigt, durch Dekret die Zahl und die Umgrenzung der Gemeinden abzuändern. Daraus ergibt sich ohne weiteres die Befugnis des kantonalen Gesetzgebers, den Zusammenschluss mehrerer Gemeinden zu verfügen. Entgegen der Auffassung der Beschwerdeführerin deutet ferner nichts darauf hin, dass solche Fusionen auf die Munizipalgemeinden beschränkt bleiben müssen und dass es dem Grossen Rat verwehrt ist, gleichzeitig auch eine Vereinigung der Burgerschaften anzuordnen. Aufgrund der Bestimmungen in den Art. 70 ff. KV könnte es als fraglich erscheinen, ob die Burgerschaften neben den Munizipalgemeinden heute noch als selbständige Gemeinden im Rechtssinne gelten können, denn sie werden nirgends ausdrücklich als solche bezeichnet. Wie es sich damit verhält, mag indessen offen bleiben. Unbehelflich sind in diesem Zusammenhang jedenfalls BGE 98 Ia 309 S. 310 die Vorbringen der Beschwerdeführerin zur historischen Entwicklung der Walliser Gemeinden, denn massgebend für die Zulässigkeit der angefochtenen Fusion ist allein die heute bestehende verfassungsrechtliche Ordnung. Insbesondere die Art. 70-83 KV über die Organisation der Gemeinden lassen ohne weiteres den Schluss zu, dass die Burgerschaften - ähnlich wie die Munizipalgemeinden - unter der Aufsicht des Staatsrates stehen und dass ihnen - abgesehen von den in der Verfassung vorgesehenen besonderen Befugnissen zur internen Organisation und bei der Verwaltung des Burgervermögens - keine weiterreichenden Garantien eingeräumt sind als den Munizipalgemeinden. Nichts hindert deshalb den Grossen Rat, im Zusammenhang mit der Vereinigung von Munizipalgemeinden auch die Fusion der Burgerschaften anzuordnen. Die entgegengesetzte Auffassung der Beschwerdeführerin findet in der Verfassung keine Stütze, weshalb es sich erübrigt, auf die entsprechenden Vorbringen im einzelnen näher einzugehen. Ebensowenig ist im vorliegenden Verfahren zu prüfen, ob ein Zusammenschluss von Munizipalgemeinden notwendigerweise auch eine Fusion der beteiligten Burgerschaften bewirkt, denn diese wurde im angefochtenen Dekret ausdrücklich in einer besonderen Bestimmung (Art. 2) angeordnet und gibt dem Bundesgericht nach dem Gesagten keinen Anlass zu Kritik. Voraussetzung für den Zusammenschluss von Gemeinden und Burgerschaften ist freilich, dass die Beteiligten angehört werden (Art. 26 Abs. 3 KV). Nicht erforderlich ist jedoch, dass diese der geplanten Fusion zustimmen; ein Zusammenschluss kann vielmehr auch gegen ihren Willen angeordnet werden (unveröffentlichtes Urteil des Bundesgerichts vom 23. Mai 1972 i.S. Burgergemeinde Eyholz, Erw. 4). Wie sich aus den Akten ergibt, sind im vorliegenden Fall sämtliche beteiligten Munizipalgemeinden und Burgerschaften mehrmals angehört worden. Auch unter diesem Gesichtswinkel ist das Vorgehen des Grossen Rats demnach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