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w:t>
      </w:r>
    </w:p>
    <w:p>
      <w:r>
        <w:t>Bundesgericht (BGE), 1972-01-01, FR</w:t>
      </w:r>
    </w:p>
    <w:p>
      <w:r>
        <w:rPr>
          <w:b/>
        </w:rPr>
        <w:t xml:space="preserve">Quelle: </w:t>
      </w:r>
      <w:r>
        <w:t>https://mcp.opencaselaw.ch/entscheid/bge_BGE_98_II_1</w:t>
      </w:r>
    </w:p>
    <w:p>
      <w:r>
        <w:t>FR: ATF 98 II 1</w:t>
      </w:r>
    </w:p>
    <w:p>
      <w:r>
        <w:t>IT: DTF 98 II 1</w:t>
      </w:r>
    </w:p>
    <w:p>
      <w:pPr>
        <w:pStyle w:val="Heading2"/>
      </w:pPr>
      <w:r>
        <w:t>Regeste</w:t>
      </w:r>
    </w:p>
    <w:p>
      <w:r>
        <w:t>Regeste Art. 120 Ziff. 4 ZGB. Wenn eine Lebensgemeinschaft beabsichtigt war und begründet worden ist, so reicht der Umstand, dass eine ausländische Frau einen Schweizerbürger geheiratet hat, um dessen Staatsangehörigkeit zu erwerben, nicht aus, um die Ehe für nichtig zu erklären.</w:t>
      </w:r>
    </w:p>
    <w:p>
      <w:r>
        <w:t>Regeste Art. 120 ch. 4 CC. Si une communauté conjugale a été voulue et fondée, le fait que la femme étrangère a épousé un citoyen suisse dans l'intention d'acquérir la nationalité de celui-ci ne suffit pas pour que le mariage soit déclaré nul.</w:t>
      </w:r>
    </w:p>
    <w:p>
      <w:r>
        <w:t>Regesto Art. 120 num. 4 CC. Se un'unione coniugale è stata voluta e costituita, il fatto che una donna straniera ha sposato un cittadino svizzero nell'intento di acquisirne la cittadinanza non basta perchè il matrimonio sia dichiarato nullo.</w:t>
      </w:r>
    </w:p>
    <w:p>
      <w:pPr>
        <w:pStyle w:val="Heading2"/>
      </w:pPr>
      <w:r>
        <w:t>Erwägungen</w:t>
      </w:r>
    </w:p>
    <w:p>
      <w:r>
        <w:rPr>
          <w:b/>
        </w:rPr>
        <w:t>E. 1</w:t>
      </w:r>
    </w:p>
    <w:p>
      <w:r>
        <w:t>a) Selon l'art. 120 ch. 4 CC, le mariage est nul lorsque la femme n'entend pas fonder une communauté conjugale, mais veut éluder les règles sur la naturalisation. Cette disposition a été introduite dans le code civil par l'art. 56 al. 1 de la loi fédérale sur l'acquisition et la perte de la nationalité suisse, du 29 septembre 1952, entrée en vigueur le 1er janvier 1953 (LN). Avant que le législateur ait prévu expressément ce cas de nullité de mariage, le Tribunal fédéral avait admis, dans l'arrêt Frick c. Ville de Zurich, du 9 novembre 1939 (RO 65 II 133 ss.), que le mariage contracté par une femme étrangère avec un citoyen suisse, non pour créer une véritable communauté conjugale, mais pour obtenir la nationalité suisse en éludant les règles sur la naturalisation, est nul. Il avait fondé son arrêt sur l'art. 2 CC et considéré qu'il y a un abus de droit lorsque la femme n'est ni prête ni décidée à fonder une communauté conjugale, BGE 98 II 1 S. 4 mais qu'elle épouse un citoyen suisse à la seule fin d'acquérir la nationalité suisse, qu'elle n'obtiendrait pas autrement. Cette jurisprudence a été maintenue d'une manière constante dans les arrêts subséquents (RO 66 II 226, 67 II 63, 68 II 273, 75 II 2/3, 77 II 4), malgré les critiques d'ordre théorique qu'elle avait suscitées (cf. notamment KNAPP, Le mariage fictif et la nationalité suisse de la femme mariée, JdT 1940 I 258 ss.; COURVOISIER, Le mariage fictif en droit suisse, thèse Lausanne 1943, p. 175 ss.). Elle correspondait à l'opinion des auteurs qui avaient étudié le problème des mariages fictifs dits de nationalité (EGGER, Über Scheinehen, Festgabe Fritz Fleiner, 1937, p. 85 ss., en particulier p. 106 ss.; RICHARD, Les mariages fictifs, Revue de l'état civil, 1937, vol. 5, p. 207 ss., spécialement p. 216). Elle avait été approuvée par BURGI (Die missbräuchliche Verwendung der Institution der Ehe zum Zwecke der Bürgerrechtserwerbung, RJB 1940, vol. 76, p. 369 ss., en particulier p. 379). L'art. 2 al. 2 de l'arrêté du Conseil fédéral modifiant les dispositions sur l'acquisition et la perte de la nationalité suisse, du 20 décembre 1940 (ROLF 1940 p. 2106), comme de l'arrêté du Conseil fédéral du 11 novembre 1941 qui le remplaça (ROLF 1941 p. 1290), prévoyait que le Département fédéral de justice et police peut annuler l'acquisition de la nationalité suisse par le mariage, dans les cinq ans qui suivent la conclusion de l'union, si celle-ci a eu manifestement pour but d'éluder les prescriptions sur la naturalisation. L'art. 7 al. 2 de l'ACF du 11 novembre 1941 ouvrait le recours administratif au Conseil fédéral contre les décisions du Département de justice et police. Dans les arrêts RO 67 II 63/64 et 68 II 275, le Tribunal fédéral a jugé que la compétence des tribunaux pour déclarer nul le mariage ficitif, conclu pour procurer à la femme étrangère la nationalité suisse du mari, mais non pour fonder une communauté conjugale, demeurait intacte, bien que le Département fédéral de justice et police eût reçu le pouvoir d'annuler, dans ce cas, l'acquisition de la nationalité suisse par le mariage. Il y avait ainsi deux voies, l'une judiciaire et l'autre administrative, permettant, en cas de mariage fictif dit de nationalité, de déchoir la femme de la nationalité suisse acquise en éludant les règles sur la naturalisation. Le jugement du tribunal civil déclarant nul le mariage fictif emportait pour la femme la perte de la nationalité suisse, tandis que la décision administrative annulait seulement l'acquisition de la nationalité, le mariage BGE 98 II 1 S. 5 subsistant du point de vue civil (cf. Message du Conseil fédéral à l'Assemblée fédérale relatif à un projet de loi sur l'acquisition et la perte de la nationalité suisse, du 9 août 1951, FF 1951, vol. 2 p. 704). La loi fédérale sur l'acquisition et la perte de la nationalité suisse, du 29 septembre 1952, a supprimé la voie administrative; elle ne contient pas de disposition semblable à l'art. 2 al. 2 des ACF précités. Elle a en revanche introduit à l'art. 120 ch. 4 CC un nouveau motif de nullité de mariage. En vertu de cette disposition, lorsque la femme n'entend pas fonder une communauté conjugale, mais veut éluder les règles sur la naturalisation, il appartient au juge civil de déclarer nul le mariage et d'en annuler les effets en matière de nationalité (Message précité, p. 705; FAVRE, Le nouveau droit de la nationalité, RDS 1952, p. 773/74; D. BINDSCHEDLER-ROBERT, FJS no 1122, Nationalité, II, p. 4). La perte de la nationalité suisse en cas de nullité de mariage n'est du reste pas limitée aux cas de mariages fictifs dits de nationalité. En effet, seule la femme de bonne foi est maintenue dans la condition acquise par le mariage (art. 134 al. 1 CC; art. 3 al. 2 LN). Or la mauvaise foi peut aller de pair avec d'autres motifs de nullité (par exemple le dol, art. 125 CC). La femme de mauvaise foi sera déchue de la nationalité suisse, si elle était étrangère avant le mariage, par le jugement qui a prononcé la nullité (D. BINDSCHEDLER-ROBERT, op.cit., p. 5). b) La cour cantonale considère que, depuis l'introduction de l'art. 120 ch. 4 CC, la systématique suisse du mariage a été modifiée. A son avis, il ressort du texte de cette disposition que, pour que le mariage ne soit pas nul, il ne suffit pas que la femme ait voulu fonder une communauté conjugale, mais il faut encore qu'elle l'ait voulu dans un autre but que la seule acquisition de la nationalité suisse. Ce que le législateur a entendu, dit-elle, c'est que le mariage est nul même lorsqu'une communauté conjugale a été fondée, si cette communauté n'a pas eu d'autres motifs que d'éluder les règles sur la naturalisation. Celui qui se prévaut de l'art. 120 ch. 4 CC pour demander l'annulation du mariage doit dès lors établir qu'en créant une communauté conjugale l'épouse a eu pour seule intention d'acquérir par ce biais la nationalité suisse, soit qu'il n'existe aucun autre motif à la base de cette communauté. La juridiction cantonale rejette ainsi l'opinion du commentateur BGE 98 II 1 S. 6 GÖTZ (n. 24 à l'art. 120 CC) et celle du Tribunal supérieur du canton d'Argovie, dans son arrêt du 13 juillet 1961 (RSJ 1962, vol. 58, p. 271/272, no 149). Selon GÖTZ (loc. cit.), pour que le mariage soit déclaré nul en vertu de l'art. 120 ch. 4 CC, il faut que la preuve soit rapportée, d'une part, que le mariage a été utilisé pour procurer la nationalité suisse à la femme étrangère et, d'autre part, que la communauté conjugale n'était pas voulue. Cela résulte, dit-il, de la genèse de l'art. 120 ch. 4 CC. L'interprétation donnée à l'art. 120 ch. 4 CC par la cour cantonale ne peut s'appuyer sur le texte de cette disposition. Certes, elle statue que le mariage est nul, lorsque la femme n'entend pas fonder une communauté conjugale, mais veut éluder les règles sur la naturalisation. L'emploi de la conjonction "mais" (le texte allemand dit: "sondern"), qui marque une opposition, et non de la conjonction de coordination "et" ne permet pas de déduire du texte de l'art. 120 ch. 4 CC que le législateur a voulu que le mariage soit nul, lorsque la femme étrangère, qui avait l'intention de fonder une véritable communauté conjugale, qui était prête et décidée à la créer avec son conjoint, a épousé un citoyen suisse à la seule fin d'acquérir la nationalité de son mari. Dans un tel cas, le mariage n'est pas fictif. Il est conclu avec tout son contenu et ses effets légaux, quand bien même le motif décisif de sa conclusion pour la femme étrangère est qu'elle deviendra suissesse. Dans l'arrêt RO 65 II 138, le Tribunal fédéral avait déjà jugé ce qui suit. Les motifs d'un mariage n'ont pas d'importance pour sa validité, lorsqu'il est conclu avec tout son contenu juridiquement nécessaire; du point de vue de la morale et du droit, il n'y a rien à objecter si une femme épouse un homme parce qu'elle veut acquérir la nationalité de celui-ci, quand elle est décidée à créer avec lui une véritable communauté conjugale; l'abus de droit n'existe que dans le cas où la femme, qui n'est ni prête ni décidée à fonder une communauté conjugale, contracte mariage avec un citoyen suisse à la seule fin d'acquérir la nationalité suisse.</w:t>
      </w:r>
    </w:p>
    <w:p>
      <w:r>
        <w:rPr>
          <w:b/>
        </w:rPr>
        <w:t>E. 2</w:t>
      </w:r>
    </w:p>
    <w:p>
      <w:r>
        <w:t>a) Dans l'application de l'art. 120 ch. 4 CC, il est malaisé de distinguer avec netteté le fait et le droit. En soi la volonté interne, comme fait psychique, relève du fait (RO 95 II 146 et les arrêts cités). Mais l'art. 120 ch. 4 CC prend en considération que la femme n'entend pas fonder une communauté conjugale, d'une part, mais qu'elle veut éluder les règles sur la naturalisation, BGE 98 II 1 S. 7 d'autre part. Or la notion de communauté conjugale est une notion juridique. La juridiction de réforme peut dès lors revoir si la cour cantonale est partie d'une juste notion juridique de la communauté conjugale. En outre, la question de savoir si les règles légales ont été éludées ressortit au droit (cf. RO 85 II 458, 79 II 83) et rentre dans la cognition de la cour de réforme. b) Dans la qualification juridique des faits retenus par la cour cantonale, on ne peut guère distinguer avec netteté ceux qui se rapportent à l'intention de la femme de ne pas fonder une véritable communauté conjugale et ceux qui ont trait à sa volonté d'éluder les règles sur la naturalisation. Ces faits doivent être juridiquement appréciés dans leur ensemble pour décider si le mariage est nul en vertu de l'art. 120 ch. 4 CC. c) En l'espèce, les faits de la cause constituent des indices concluants que la recourante a voulu en épousant l'intimé éluder les règles sur la naturalisation et acquérir la nationalité suisse par mariage pour échapper à l'obligation de quitter le territoire suisse, assortie d'une défense d'y revenir. Il résulte en outre des constatations de fait des premiers juges, reprises par la cour cantonale, que la recourante ne voulait pas fonder une véritable communauté conjugale durable. Il ne suffit pas pour qu'il y ait une telle communauté que les époux aient vécu ensemble pendant une courte durée et qu'ils aient entretenu des rapports intimes. Une femme qui cherche à épouser un citoyen suisse, pour acquérir la nationalité suisse, peut user de ses charmes et entretenir avec lui des relations sexuelles avant le mariage pour l'y décider plus aisément, puis continuer à en avoir pendant quelque temps pour feindre une communauté conjugale. Le fait que la vie commune a été de courte durée et que peu après la célébration du mariage la femme a repris une existence indépendante, et d'autres circonstances antérieures, concomitantes ou postérieures au mariage qui font douter de la volonté de la femme de fonder une véritable communauté conjugale, peuvent constituer des indices concluants qu'elle n'avait en réalité pas cette volonté. Il en est ainsi en l'espèce où la vie commune a été d'une extrême brièveté, soit une semaine et où les parties se sont ensuite revues quelquefois seulement jusqu'en mars 1968. Des faits constatés par la cour cantonale, considérés dans leur BGE 98 II 1 S. 8 ensemble, il découle à l'évidence que la recourante n'entendait pas fonder une véritable communauté conjugale et qu'elle a épousé l'intimé pour acquérir par mariage la nationalité suisse en éludant les règles sur la naturalisation. Cela n'est pas infirmé par le fait que la recourante a entretenu des rapports intimes avec l'intimé, qu'elle a apporté du mobilier et des effets personnels à Lussery et qu'elle a affirmé à l'officier de police vaudois qu'elle aimait vraiment Emilio Morosoli, appréciant en lui un compagnon simple, peut-être, mais bon et sincère, avec lequel elle s'entendait bien sur tous les plans. Les déclarations de la recourante ont été démenties par son attitude ultérieure, en particulier par son départ du domicile conjugal, à la suite d'une scène, une semaine après la célébration du mariage, et par l'existence indépendante qu'elle n'a cessé de mener. Il suit de là que les conditions d'application de l'art. 120 ch. 4 CC sont réunies et que dès lors le mariage est nul. d) La recourante est de mauvaise foi au sens de l'art. 134 al. 1 CC, car elle a contracté mariage avec l'intimé à la seule fin d'acquérir la nationalité suisse par mariage en éludant les règles sur la naturalisation, sans avoir eu l'intention de fonder une véritable communauté conjugale (GÖTZ, n. 4 à l'art. 134 CC).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