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31</w:t>
      </w:r>
    </w:p>
    <w:p>
      <w:r>
        <w:t>Bundesgericht (BGE), 1972-01-01, DE</w:t>
      </w:r>
    </w:p>
    <w:p>
      <w:r>
        <w:rPr>
          <w:b/>
        </w:rPr>
        <w:t xml:space="preserve">Quelle: </w:t>
      </w:r>
      <w:r>
        <w:t>https://mcp.opencaselaw.ch/entscheid/bge_BGE_98_III_31</w:t>
      </w:r>
    </w:p>
    <w:p>
      <w:r>
        <w:t>FR: ATF 98 III 31</w:t>
      </w:r>
    </w:p>
    <w:p>
      <w:r>
        <w:t>IT: DTF 98 III 31</w:t>
      </w:r>
    </w:p>
    <w:p>
      <w:pPr>
        <w:pStyle w:val="Heading2"/>
      </w:pPr>
      <w:r>
        <w:t>Regeste</w:t>
      </w:r>
    </w:p>
    <w:p>
      <w:r>
        <w:t>Regeste Art. 92 Ziff. 3 SchKG. Unpfändbarkeit von Berufswerkzeugen (Automobil). Massgebend für die Bestimmung der Kompetenzqualität eines Personenwagens im Konkursverfahren sind die Verhältnisse im Zeitpunkt der Inventaraufnahme (Bestätigung der Rechtsprechung). Die bevorstehende Kündigung des Arbeitsverhältnisses und die dadurch bedingte allfällige Veränderung der Lage des Schuldners können dabei keine Berücksichtigung finden.</w:t>
      </w:r>
    </w:p>
    <w:p>
      <w:r>
        <w:t>Regeste Art. 92 ch. 3 LP. Insaisissabilité des objets nécessaires à l'exercice d'une profession (automobile). Pour juger si une automobile est un objet de compétence dans une procédure de faillite, les circonstances du moment de la prise d'inventaire sont déterminantes (confirmation de la jurisprudence). La résiliation prochaine des rapports de travail et les modifications qu'elle pourra apporter à la situation du débiteur n'entrent pas en considération.</w:t>
      </w:r>
    </w:p>
    <w:p>
      <w:r>
        <w:t>Regesto Art. 92 n. 3 LEF. Impignorabilità degli oggetti necessari all'esercizio d'una professione (automobile). Determinanti per decidere nel fallimento se un'automobile è oggetto necessario all'esercizio di una professione sono le circostanze esistenti al momento dell'inventario (giurisprudenza confermata). Non sono da considerare il prossimo scioglimento del rapporto di lavoro nè le modificazioni che tale scioglimento può comportare per la situazione del debitore.</w:t>
      </w:r>
    </w:p>
    <w:p>
      <w:pPr>
        <w:pStyle w:val="Heading2"/>
      </w:pPr>
      <w:r>
        <w:t>Volltext</w:t>
      </w:r>
    </w:p>
    <w:p>
      <w:r>
        <w:t>Bundesgericht (BGE) Band III 1972 BGE 98 III 31 Tribunal fédéral (ATF) Volume III 1972 BGE 98 III 31 Tribunale federale (DTF) Volume III 1972 BGE 98 III 31</w:t>
      </w:r>
    </w:p>
    <w:p>
      <w:r>
        <w:t>Regeste Art. 92 Ziff. 3 SchKG. Unpfändbarkeit von Berufswerkzeugen (Automobil). Massgebend für die Bestimmung der Kompetenzqualität eines Personenwagens im Konkursverfahren sind die Verhältnisse im Zeitpunkt der Inventaraufnahme (Bestätigung der Rechtsprechung). Die bevorstehende Kündigung des Arbeitsverhältnisses und die dadurch bedingte allfällige Veränderung der Lage des Schuldners können dabei keine Berücksichtigung finden. Regeste Art. 92 ch. 3 LP. Insaisissabilité des objets nécessaires à l'exercice d'une profession (automobile). Pour juger si une automobile est un objet de compétence dans une procédure de faillite, les circonstances du moment de la prise d'inventaire sont déterminantes (confirmation de la jurisprudence). La résiliation prochaine des rapports de travail et les modifications qu'elle pourra apporter à la situation du débiteur n'entrent pas en considération. Regesto Art. 92 n. 3 LEF. Impignorabilità degli oggetti necessari all'esercizio d'una professione (automobile). Determinanti per decidere nel fallimento se un'automobile è oggetto necessario all'esercizio di una professione sono le circostanze esistenti al momento dell'inventario (giurisprudenza confermata). Non sono da considerare il prossimo scioglimento del rapporto di lavoro nè le modificazioni che tale scioglimento può comportare per la situazione del debitore.</w:t>
      </w:r>
    </w:p>
    <w:p>
      <w:r>
        <w:t>Urteilskopf 98 III 31 6. Auszug aus dem Entscheid vom 14. Juni 1972 i.S. Sch. Regeste Art. 92 Ziff. 3 SchKG . Unpfändbarkeit von Berufswerkzeugen (Automobil). Massgebend für die Bestimmung der Kompetenzqualität eines Personenwagens im Konkursverfahren sind die Verhältnisse im Zeitpunkt der Inventaraufnahme (Bestätigung der Rechtsprechung). Die bevorstehende Kündigung des Arbeitsverhältnisses und die dadurch bedingte allfällige Veränderung der Lage des Schuldners können dabei keine Berücksichtigung finden. Sachverhalt ab Seite 31 BGE 98 III 31 S. 31 A.- Das Konkursamt Zürich-Aussersihl eröffnete am 31. Januar 1972 über das Vermögen des Sch. auf Grund seiner Insolvenzerklärung den Konkurs. Am 10. Februar 1972 nahm das Konkursamt das Inventar über das zur Konkursmasse gehörende Vermögen auf. Da nachträglich festgestellt wurde, dass der Gemeinschuldner auch ein Personenauto besitzt, wurde das Inventar am 23. Februar 1972 diesbezüglich ergänzt. Das Konkursamt behielt sich jedoch vor, die Kompetenzqualität des Wagens zu prüfen. Mit Schreiben vom 10. März 1972 teilte es dem Schuldner mit, dass der Wagen nicht als Kompetenzstück anerkannt werden könne. Gleichzeitig forderte es den Schuldner auf, den Wagen bis spätestens 17. März 1972 einer Garage in Zürich abzuliefern. Inzwischen hatte der Schuldner sein Dienstverhältnis bei der Firma M. in Dielsdorf am 12. März 1972 gekündigt. Am 1. Mai 1972 trat er bei der Firma E. in Appenzell eine Stelle als Vertreter an. BGE 98 III 31 S. 32 B.- Gegen die Verfügung des Konkursamtes vom 10. März 1972 erhob der Schuldner Beschwerde an das Bezirksgericht Zürich als untere kantonale Aufsichtsbehörde über Schuldbetreibung und Konkurs und beantragte, das Automobil als Kompetenzstück im Sinne von Art. 92 Ziff. 3 SchKG im Inventar zu streichen. Das Bezirksgericht wies die Beschwerde mit Beschluss vom 14. April 1972 ab. Einen hiegegen erhobenen Rekurs wies das Zürcher Obergericht als obere kantonale Aufsichtsbehörde am 29. Mai 1972 ab. C.- Sch. erhebt gegen den Entscheid des Obergerichts Rekurs an das Bundesgericht. Die Schuldbetreibungs- und Konkurskammer weist den Rekurs ab, soweit darauf eingetreten werden kann. Erwägungen Aus den Erwägungen: Der Entscheid über den vorliegenden Rekurs hängt davon ab, welcher Zeitpunkt für die Beurteilung der Kompetenzqualität des Wagens massgebend ist. Nach der Rechtsprechung des Bundesgerichts, wie sie im Entscheid 97 III 59 Erw. 3 letztmals wiedergegeben wurde, ist hiefür allein auf die Verhältnisse im Zeitpunkt der Inventaraufnahme oder, anders ausgedrückt, zur Zeit der Konkurseröffnung und kurz danach (nicht veröffentlichtes Urteil des Bundesgerichts vom 1. Mai 1965 i.S. Hamel, Erw. 2) abzustellen. Da der Konkursbeschlag schon mit der Konkurseröffnung wirksam wird ( Art. 197 Abs. 1 SchKG ), wäre im Grunde genommen dieser Zeitpunkt für die Beurteilung der Kompetenzqualität massgebend, wie bei der Pfändung und der Arrestnahme der Zeitpunkt des Vollzuges der Pfändung bzw. des Arrestes. Die Inventaraufnahme hat jedoch gemäss Art. 221 Abs. 1 SchKG unmittelbar im Anschluss an die Konkurseröffnung zu erfolgen, so dass der zeitliche Unterschied nicht gross ist, wenn für die Beurteilung der Kompetenzqualität eines Vermögensobjekts des Gemeinschuldners auf den Zeitpunkt der Inventaraufnahme und nicht auf denjenigen der Konkurseröffnung abgestellt wird. Im vorliegenden Fall fand die Konkurseröffnung am 31. Januar 1972 und die Inventaraufnahme am 10. Februar 1972 statt. Die Aufnahme des streitigen Automobils ins Inventar erfolgte durch eine Ergänzung desselben am 23. Februar 1972, wobei sich das Konkursamt den Entscheid über die Kompetenzqualität des Wagens noch vorbehielt und diesen BGE 98 III 31 S. 33 erst am 10. März 1972 traf. Während dieser ganzen Zeit stand der Rekurrent in ungekündigter Stellung bei der Firma M. in Dielsdorf. Die Vorinstanz hat für das Bundesgericht verbindlich festgestellt, dass der Rekurrent während der Dauer seiner Anstellung bei dieser Firma nicht auf die Benützung eines Wagens angewiesen war, was von diesem übrigens auch nicht bestritten wird. Hingegen beruft sich der Rekurrent auf die Tatsache, dass er das Dienstverhältnis mit der Firma M. am 12. März 1972, also zwei Tage nach dem negativen Entscheid des Konkursamtes über die Frage der Kompetenzqualität des Wagens, auf den 30. April 1972 gekündigt hat, und zwar, wie er unter Hinweis auf ein Arztzeugnis geltend macht, aus gesundheitlichen Gründen, die schon seit längerer Zeit bestanden haben sollen. In seiner Beschwerde an die Vorinstanz hat der Rekurrent sogar behauptet, schon vor Abgabe der Insolvenzerklärung sei festgestanden, dass er seine Stelle aus gesundheitlichen Gründen aufgeben müsse, und diese Tatsache habe ihn u.a. zur besagten Erklärung bewogen. Das Konkursamt weist allerdings in seiner Vernehmlassung an die Vorinstanz darauf hin, dass der Rekurrent anlässlich seiner Einvernahme vom 8. Februar 1972 hierüber eine andere Darstellung gegeben habe. In seinerjetzigen Stellung als Vertreter der Firma E. in Appenzell soll der Rekurrent auf einen eigenen Wagen angewiesen sein. Mit diesen Vorbringen will er dartun, dass die bevorstehende Veränderung der Verhältnisse bereits im Zeitpunkt der Inventaraufnahme des Wagens hätte berücksichtigt werden sollen. Dieser Auffassung des Rekurrenten kann indessen nicht beigepflichtet werden. Wenn die Verhältnisse im Zeitpunkt der Inventaraufnahme für die Kompetenzqualität eines Vermögensobjekts massgebend sind, so ist auf die Situation des Rekurrenten abzustellen, wie sie sich dem Konkursamt im Februar 1972 darbot. Dass der Rekurrent bereits damals, wie er behauptet, zur Kündigung entschlossen war, kann auf den Entscheid des Konkursamtes somit keinen Einfluss haben. Andernfalls wäre es nicht möglich, für die Feststellung der Aktivmasse im Konkurs möglichst rasch klare Verhältnisse zu schaffen. Wollte man die vom Rekurrenten nachträglich ausgesprochene Kündigung des Dienstverhältnisses bei der Beurteilung der Kompetenzqualität des Wagens noch berücksichtigen, würden hiefür Umstände massgebend, die erst einige Monate nach der Konkurseröffnung BGE 98 III 31 S. 34 eintreten können und noch näherer Abklärung bedürfen; so hat denn auch der Rekurrent seine neue Stelle erst am 1. Mai 1972 angetreten. Das würde jedoch dem Sinn des Konkursverfahrens - das hier erst noch durch den Rekurrenten selber ausgelöst wurde - widersprechen und zu grosser Unsicherheit Anlass geben. Die im angefochtenen Entscheid erwähnte Gefahr, dass der Gemeinschuldner die Beurteilung der Kompetenzqualität gewisser Vermögensobjekte durch sein eigenes Verhalten nach der Konkurseröffnung beeinflussen könnte, wäre in der Tat nicht von der Hand zu weisen. Wenn das Bundesgericht im Entscheid 97 III 53 Erw. 1 gefunden hat, die im massgebenden Zeitpunkt bereits erfolgte Kündigung des Anstellungsverhältnisses sei bei der Beurteilung der Kompetenzqualität zu berücksichtigen, so kann daraus nicht abgeleitet werden, auch eine bevorstehende Kündigung müsse in Betracht gezogen werden. Es besteht für das Bundesgericht nach dem Ausgeführten kein Anlass, die erwähnte Praxis noch weiter auszudehnen. Dem Begehren des Rekurrenten, dem umstrittenen Personenwagen Kompetenzqualität im Sinne von Art. 92 Ziff. 3 SchKG zuzuerkennen, kann somit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