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396 vom 1. Januar 1972</w:t>
      </w:r>
    </w:p>
    <w:p>
      <w:r>
        <w:t>Bundesgericht (BGE), 1972-01-01, FR</w:t>
      </w:r>
    </w:p>
    <w:p>
      <w:r>
        <w:rPr>
          <w:b/>
        </w:rPr>
        <w:t xml:space="preserve">Quelle: </w:t>
      </w:r>
      <w:r>
        <w:t>https://mcp.opencaselaw.ch/entscheid/bge_BGE_98_IB_396</w:t>
      </w:r>
    </w:p>
    <w:p>
      <w:r>
        <w:t>FR: BGE BGE 98 IB 396 du 1 janvier 1972</w:t>
      </w:r>
    </w:p>
    <w:p>
      <w:r>
        <w:t>IT: BGE BGE 98 IB 396 del 1 gennaio 1972</w:t>
      </w:r>
    </w:p>
    <w:p>
      <w:pPr>
        <w:pStyle w:val="Heading2"/>
      </w:pPr>
      <w:r>
        <w:t>Regeste</w:t>
      </w:r>
    </w:p>
    <w:p>
      <w:r>
        <w:t>Regeste Erfindunspatente. Begriff der Erfindung, Art. 1 PatG (Erw. 3). Ein Verfahren, das subjektive Begriffe zu messen und durch den Computer auszuwerten bestimmt ist, kann sowenig wie ein Computer-Programm patentiert werden (Erw. 4).</w:t>
      </w:r>
    </w:p>
    <w:p>
      <w:r>
        <w:t>Regeste Brevets d'invention. Notion de l'invention, art. 1 er LBI (consid. 3). Ne sont pas brevetables un procédé destiné à mesurer des notions qualifiées de subjectives pour permettre leur traitement par ordinateur, ni un programme d'ordinateur consid. 4).</w:t>
      </w:r>
    </w:p>
    <w:p>
      <w:r>
        <w:t>Regesto Brevetti d'invenzione. Concetto d'invenzione ai sensi dell'art.1 LBI (consid. 3). Alla stessa stregua in cui non è brevettabile un programma per elaboratore, non lo è neppure un procedimento destinato a misurare nozioni qualificate come soggettive al fine di poterle utilizzare mediante un elaboratore (consid. 4).</w:t>
      </w:r>
    </w:p>
    <w:p>
      <w:pPr>
        <w:pStyle w:val="Heading2"/>
      </w:pPr>
      <w:r>
        <w:t>Erwägungen</w:t>
      </w:r>
    </w:p>
    <w:p>
      <w:r>
        <w:rPr>
          <w:b/>
        </w:rPr>
        <w:t>E. 1</w:t>
      </w:r>
    </w:p>
    <w:p>
      <w:r>
        <w:t>L'offre du recourant de modifier la rédaction de sa revendication dans le sens des demandes soumises aux autorités allemande et anglaise est irrecevable. L'invention dont le déposant requiert la protection se trouve définie dans la revendication (art. 51 LBI). Le juge administratif appelé à statuer sur la brevetabilité d'une invention, pas plus que le juge civil saisi d'une action en nullité d'un brevet, ne saurait substituer une autre revendication à celle que le déposant a soumise à l'examen du Bureau (cf. RO 92 II 56 consid. 6a et 287 consid. 3a). Le recourant déclare que les "revendications allemande et anglaise correspondantes... revendiquent au début de texte tout l'ordinateur". Or la demande litigieuse porte sur un procédé permettant de quantifier des notions à caractère subjectif et muldimensionnel, de façon à les rendre saisissables "dans les processus de traitement de l'information par calculateur". L'ordinateur lui-même, qui est réputé connu et n'est pas décrit dans la demande, ne fait pas partie de l'invention. Rédigée sous la forme proposée à titre subsidiaire par le recourant, la revendication définirait ainsi une invention différente de celle qu'il a soumise à l'examen du Bureau.</w:t>
      </w:r>
    </w:p>
    <w:p>
      <w:r>
        <w:rPr>
          <w:b/>
        </w:rPr>
        <w:t>E. 2</w:t>
      </w:r>
    </w:p>
    <w:p>
      <w:r>
        <w:t>Le procédé dont le requérant demande la protection est destiné à mesurer des notions qualifiées de subjectives - telles que la difficulté, l'urgence, la compétence, la qualité -, selon leur degré d'importance déterminé dans chaque cas particulier, pour permettre leur traitement par ordinateur. Il consiste à attribuer une certaine valeur mesurable en temps et en longueur à tous les facteurs pris en considération, qui peuvent ainsi être BGE 98 Ib 396 S. 399 représentés en paramètres graphiques, eux-mêmes transformés en formules mathématiques selon certains critères mis au point par le requérant. Ces données sont alors programmées pour pouvoir alimenter ensuite un ordinateur connu. Ce procédé, qui constitue une méthode abstraite d'évaluation et de combinaison des divers facteurs pris en considération, ne répond pas à la définition de l'invention en droit suisse des brevets.</w:t>
      </w:r>
    </w:p>
    <w:p>
      <w:r>
        <w:rPr>
          <w:b/>
        </w:rPr>
        <w:t>E. 3</w:t>
      </w:r>
    </w:p>
    <w:p>
      <w:r>
        <w:t>Selon la doctrine et la jurisprudence, on se trouve en présence d'une invention lorsque, grâce à une idée créatrice, une combinaison nouvelle et originale des forces de la nature, dans l'acception la plus large de cette expression, aboutit à un effet technique utile, constituant un progrès notable (RO 95 I 581 et les arrêts cités; cf. TROLLER, Immaterialgüterrecht; 2e éd. 1968, p. 165; BLUM/PEDRAZZINI, n. 5-6 ad art. 1er LBI, I p. 72 ss.). L'invention n'est ni la force naturelle comme telle, ni le produit de son utilisation. C'est la règle abstraite dont la répétition conduit à un résultat technique déterminé, susceptible d'application industrielle. Elle indique comment maîtriser les forces de la nature pour les soumettre à l'homme. N'appartiennent pas à la technique et ne constituent dès lors pas des inventions au sens de la loi des instructions qui prescrivent à l'homme un certain comportement et produisent un résultat déterminé, sans intervention directe des forces de la nature. Ne sont par conséquent pas brevetables, par exemple, des systèmes de loteries, de comptabilité ou de sténographie, des règles de jeu, méthodes d'enseignement, tables de logarithmes (RO 95 I 581 et citations).</w:t>
      </w:r>
    </w:p>
    <w:p>
      <w:r>
        <w:rPr>
          <w:b/>
        </w:rPr>
        <w:t>E. 4</w:t>
      </w:r>
    </w:p>
    <w:p>
      <w:r>
        <w:t>La notion de l'invention en droit suisse des brevets est ainsi telle qu'une méthode constituée par un ensemble de règles ou de directives abstraites s'adressant à l'esprit de l'homme ne ressortit pas à la technique et n'est partant pas brevetable si elle ne fait pas intervenir les forces de la nature pour obtenir un effet technique. Peu importe que la méthode ait un caractère scientifique, qu'elle utilise des formules mathématiques ou nécessite l'emploi d'un ordinateur. L'application de ces principes conduit à dénier au procédé mis au point par le requérant le caractère d'une invention brevetable au sens de l'art. 1er LBI. Il n'en irait pas différemment si ledit procédé équivalait à un programme d'ordinateur, comme le soutient le requérant dans son recours. Un tel programme n'est en effet pas un procédé technique, car il BGE 98 Ib 396 S. 400 ne met pas en oeuvre les forces de la nature. Comme le relève à juste titre le Bureau, l'établissement du programme d'ordinateur constitue une performance purement intellectuelle. La protection de la LBI doit lui être refusée, comme elle l'a été à un procédé de calcul de l'armature d'un bâtiment à l'aide d'un ordinateur (cf. décision du Bureau du 3 septembre 1968, dans Feuille suisse des brevets, dessins et marques du 29 novembre 1968, p. 53) et à un procédé planifiant l'aménagement des réseaux de distribution d'énergie électrique (RO 95 I 579).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