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233</w:t>
      </w:r>
    </w:p>
    <w:p>
      <w:r>
        <w:t>Bundesgericht (BGE), 1971-11-05, FR</w:t>
      </w:r>
    </w:p>
    <w:p>
      <w:r>
        <w:rPr>
          <w:b/>
        </w:rPr>
        <w:t xml:space="preserve">Quelle: </w:t>
      </w:r>
      <w:r>
        <w:t>https://mcp.opencaselaw.ch/entscheid/bge_BGE_97_V_233</w:t>
      </w:r>
    </w:p>
    <w:p>
      <w:r>
        <w:t>FR: ATF 97 V 233</w:t>
      </w:r>
    </w:p>
    <w:p>
      <w:r>
        <w:t>IT: DTF 97 V 233</w:t>
      </w:r>
    </w:p>
    <w:p>
      <w:pPr>
        <w:pStyle w:val="Heading2"/>
      </w:pPr>
      <w:r>
        <w:t>Regeste</w:t>
      </w:r>
    </w:p>
    <w:p>
      <w:r>
        <w:t>Regeste Art. 78 Abs. 3 IVV. Die Invalidenversicherung muss die nicht von ihr angeordneten Abklärungsvorkehren nicht übernehmen, wenn diese zu keinen Versicherungsleistungen geführt haben noch integrierender Teil nachträglich zugesprochener Eingliederungsmassnahmen waren. Immerhin soll dem Versicherten, der sich rechtzeitig angemeldet hat, kein Nachteil aus dem Verhalten der Verwaltung erwachsen, die eine Verfügung verzögert.</w:t>
      </w:r>
    </w:p>
    <w:p>
      <w:r>
        <w:t>Regeste Art. 78 al. 3 RAI. L'assurance-invalidité ne doit pas assumer les mesures d'instruction non ordonnées par elle qui n'ont ni conduit à l'octroi de prestations ni ne faisaient partie intégrante de mesures de réadaptation octroyées après coup. Toutefois, l'assuré qui s'est annoncé à temps ne doit pas subir de préjudice du fait de la carence de l'administration qui tarde à rendre une décision.</w:t>
      </w:r>
    </w:p>
    <w:p>
      <w:r>
        <w:t>Regesto Art. 78 cpv. 3 OAI. L'assicurazione per l'invalidità non deve assumere misure d'accertamento ordinate da altri, sempre che esse non abbiano condotto all'erogazione di prestazioni, nè fatto parte d'un complesso di provvedimenti integrativi in seguito concessi. Tuttavia, all'assicurato annunciatosi tempestivamente non deve nuocere un atteggiamento dell'amministrazione procrastinante la decisione che le incombe.</w:t>
      </w:r>
    </w:p>
    <w:p>
      <w:pPr>
        <w:pStyle w:val="Heading2"/>
      </w:pPr>
      <w:r>
        <w:t>Erwägungen</w:t>
      </w:r>
    </w:p>
    <w:p>
      <w:r>
        <w:rPr>
          <w:b/>
        </w:rPr>
        <w:t>E. 1</w:t>
      </w:r>
    </w:p>
    <w:p>
      <w:r>
        <w:t>Aux termes de l'art. 78 al. 3 RAI, dans sa teneur en vigueur depuis le 1er janvier 1968, les mesures d'instruction sont prises en charge par l'assurance quand elles ont été ordonnées par la commission ou, à défaut, en tant qu'elles étaient indispensables à l'octroi de prestations ou faisaient partie intégrante de mesures de réadaptation octroyées après coup. C'est cette disposition qu'il y a lieu d'appliquer en l'occurrence: il ne saurait faire de doute que la première partie du BGE 97 V 233 S. 236 séjour au Bercail avait pour but de permettre une observation nécessaire à l'établissement du diagnostic, et que cet aspect du placement l'emportait sur le but thérapeutique simultanément poursuivi. Aucune pièce du dossier ne permettait de poser un diagnostic précis et, comme le relève l'Office fédéral des assurances sociales dans son préavis, des investigations complémentaires s'imposaient, car il n'était pas exclu que l'assuré présentât une, voire plusieurs infirmités congénitales. Il ne s'agissait donc pas non plus de mesures destinées au premier chef à vérifier si l'enfant était apte ou non à fréquenter l'école publique, mesures qui n'auraient alors pas été à la charge de l'assurance-invalidité (ATFA 1968 p. 206). Il faut par conséquent examiner la portée de la disposition sus-mentionnée, en tant qu'elle vise les mesures d'instruction qui n'ont pas été ordonnées par l'administration. Cette question a été soumise, vu son importance, à la Cour plénière, qui a décidé qu'il fallait appliquer l'art. 78 al. 3 RAI à la lettre, dans ce domaine. Cela signifie que l'assurance-invalidité ne doit pas assumer, en principe, les mesures d'instruction non ordonnées par elle qui n'ont ni conduit à l'octroi de prestations ni ne faisaient partie intégrante de mesures de réadaptation octroyées après coup. Toutefois, l'assuré qui s'est annoncé à temps à l'assuranceinvalidité doit en tout cas pouvoir compter être fixé à temps également sur ses droits vis-à-vis de l'assurance; la carence de l'administration ne saurait lui porter préjudice (v. p.ex. sous l'empire de l'art. 78 al. 2 ancien RAI, RCC 1968 p. 57; v. également ATFA 1965 p. 207; RCC 1966 p. 490).</w:t>
      </w:r>
    </w:p>
    <w:p>
      <w:r>
        <w:rPr>
          <w:b/>
        </w:rPr>
        <w:t>E. 2</w:t>
      </w:r>
    </w:p>
    <w:p>
      <w:r>
        <w:t>(résumé) Frais du séjour au Bercail mis à la charge de l'assurance-invalidité (jusqu'à la fin de 1970) parce que la commission de l'assurance-invalidité aurait dû et pu ordonner un séjour d'observation à titre de mesure d'instruction avant le début de l'hospitalisation. Un éventuel refus, notifié en temps utile, aurait pu être attaqué avec succès devant le juge des assurances. Il ne serait pas juste, dans ces conditions, de priver l'assuré des prestations litigieuses seulement parce que l'administration a tardé à se prononcer.</w:t>
      </w:r>
    </w:p>
    <w:p>
      <w:r>
        <w:rPr>
          <w:b/>
        </w:rPr>
        <w:t>E. 3</w:t>
      </w:r>
    </w:p>
    <w:p>
      <w:r>
        <w:t>Reste expressément réservée la situation de droit pour la période postérieure au 31 décembre 1970, aussi bien du point de vue de l'octroi de mesures médicales de réadaptation que de celui de la formation scolaire spéciale, notamment. BGE 97 V 233 S. 237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