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16</w:t>
      </w:r>
    </w:p>
    <w:p>
      <w:r>
        <w:t>Bundesgericht (BGE), 1971-01-14, DE</w:t>
      </w:r>
    </w:p>
    <w:p>
      <w:r>
        <w:rPr>
          <w:b/>
        </w:rPr>
        <w:t xml:space="preserve">Quelle: </w:t>
      </w:r>
      <w:r>
        <w:t>https://mcp.opencaselaw.ch/entscheid/bge_BGE_97_III_16</w:t>
      </w:r>
    </w:p>
    <w:p>
      <w:r>
        <w:t>FR: ATF 97 III 16</w:t>
      </w:r>
    </w:p>
    <w:p>
      <w:r>
        <w:t>IT: DTF 97 III 16</w:t>
      </w:r>
    </w:p>
    <w:p>
      <w:pPr>
        <w:pStyle w:val="Heading2"/>
      </w:pPr>
      <w:r>
        <w:t>Regeste</w:t>
      </w:r>
    </w:p>
    <w:p>
      <w:r>
        <w:t>Regeste Unpfändbare Rente und Lohnpfändung (Art. 92 und 93 SchKG). Das Erwerbseinkommen eines Schuldners, der eine unpfändbare Rente bezieht, ist so weit pfändbar, als es den durch die Rente nicht gedeckten Teil des Notbedarfs übersteigt. Das gilt auch für den Bezüger einer unpfändbaren Militärversicherungsrente.</w:t>
      </w:r>
    </w:p>
    <w:p>
      <w:r>
        <w:t>Regeste Rente insaisissable et saisie de salaire (art. 92 et 93 LP). Le salaire d'un débiteur qui touche une rente insaisissable est saisissable dans la mesure où il est supérieur à la part du minimum vital qui n'est pas couverte par cette rente. Cette règle s'applique également au bénéficiaire d'une rente insaisissable de l'assurance militaire.</w:t>
      </w:r>
    </w:p>
    <w:p>
      <w:r>
        <w:t>Regesto Pensione impignorabile e pignoramento di salario (art. 92 e 93 LEF). Il salario di un debitore che percepisce una pensione impignorabile può essere colpito dal pignoramento nella misura in cui superi la parte del minimo d'esistenza non coperta dalla pensione. Questa regola si applica pure al beneficiario di una pensione impignorabile dell'assicurazione militare.</w:t>
      </w:r>
    </w:p>
    <w:p>
      <w:pPr>
        <w:pStyle w:val="Heading2"/>
      </w:pPr>
      <w:r>
        <w:t>Volltext</w:t>
      </w:r>
    </w:p>
    <w:p>
      <w:r>
        <w:t>Bundesgericht (BGE) Band III 1971 BGE 97 III 16 Tribunal fédéral (ATF) Volume III 1971 BGE 97 III 16 Tribunale federale (DTF) Volume III 1971 BGE 97 III 16</w:t>
      </w:r>
    </w:p>
    <w:p>
      <w:r>
        <w:t>Regeste Unpfändbare Rente und Lohnpfändung (Art. 92 und 93 SchKG). Das Erwerbseinkommen eines Schuldners, der eine unpfändbare Rente bezieht, ist so weit pfändbar, als es den durch die Rente nicht gedeckten Teil des Notbedarfs übersteigt. Das gilt auch für den Bezüger einer unpfändbaren Militärversicherungsrente. Regeste Rente insaisissable et saisie de salaire (art. 92 et 93 LP). Le salaire d'un débiteur qui touche une rente insaisissable est saisissable dans la mesure où il est supérieur à la part du minimum vital qui n'est pas couverte par cette rente. Cette règle s'applique également au bénéficiaire d'une rente insaisissable de l'assurance militaire. Regesto Pensione impignorabile e pignoramento di salario (art. 92 e 93 LEF). Il salario di un debitore che percepisce una pensione impignorabile può essere colpito dal pignoramento nella misura in cui superi la parte del minimo d'esistenza non coperta dalla pensione. Questa regola si applica pure al beneficiario di una pensione impignorabile dell'assicurazione militare.</w:t>
      </w:r>
    </w:p>
    <w:p>
      <w:r>
        <w:t>Urteilskopf 97 III 16 5. Entscheid vom 14. Januar 1971 i.S. Räber. Regeste Unpfändbare Rente und Lohnpfändung ( Art. 92 und 93 SchKG ). Das Erwerbseinkommen eines Schuldners, der eine unpfändbare Rente bezieht, ist so weit pfändbar, als es den durch die Rente nicht gedeckten Teil des Notbedarfs übersteigt. Das gilt auch für den Bezüger einer unpfändbaren Militärversicherungsrente. Sachverhalt ab Seite 16 BGE 97 III 16 S. 16 In der vom Steueramt der Stadt Luzern gegen Hans Räber angehobenen Betreibung Nr. 5728 pfändete das Betreibungsamt BGE 97 III 16 S. 17 Uster vom Lohn des Schuldners Fr. 100.-- im Monat. Das Amt legte der Pfändung folgende Berechnung zugrunde: Bruttolohn Fr. 1'130.-- Rente der Militärversicherung " 315.-- Fr. 1'445.-- Lohnabzüge und Notbedarf " 1'345.-- pfändbarer Lohn Fr. 100.-- Der Schuldner hält die Lohnpfändung im Hinblick auf Art. 47 Abs. 1 des Bundesgesetzes über die Militärversicherung vom 20. September 1949 für unzulässig. Seine dagegen erhobene Beschwerde wurde jedoch von beiden kantonalen Aufsichtsbehörden abgewiesen. Im vorliegenden Rekurs wiederholt der Schuldner seinen Einwand und verlangt Aufhebung der Pfändung. Erwägungen Die Schuldbetreibungs- und Konkurskammer zieht in Erwägung: Nach Art. 47 Abs. 1 des Bundesgesetzes über die Militärversicherung sind deren Renten unpfändbar. Das ergibt sich auch aus Art. 92 Ziffer 8 und 10 SchKG. Der Rekurrent schliesst nun daraus, dass solche Versicherungsleistungen betreibungsrechtlich in allen Belangen unbeachtet bleiben müssten und dass es nicht angehe, zur Bestimmung seines pfändbaren Lohnes nach Art. 93 SchKG die Rente der Militärversicherung zum Erwerbseinkommen hinzuzurechnen. Diese Auffassung ist jedoch unrichtig. Wie das Bundesgericht schon wiederholt entschieden hat, ist das Erwerbseinkommen eines Schuldners, der eine unpfändbare Rente bezieht, so weit pfändbar, als es den durch die Rente nicht gedeckten Teil des Notbedarfs übersteigt ( BGE 65 III 131 hinsichtlich einer SUVA-Rente; BGE 77 III 154 : AHV- und IV-Rente; BGE 78 III 114 : Leistungen von Familienausgleichskassen; BGE 88 III 54 : SUVA-Rente; unveröffentlichter Entscheid i.S. Flückiger vom 25. November 1969: IV-Rente; vgl. auch JAEGER/DAENIKER, Praxis, N 8 zu Art. 93 SchKG ). Mit andern Worten: Es ist bei der Bemessung des pfändbaren Einkommens zu berücksichtigen, dass der Schuldner einen Teil seines Lebensunterhalts aus der unpfändbaren Rente bestreiten kann (was auch der Zweck der Rente ist; vgl. hiezu Art. 47 Abs. 3 des Militärversicherungsgesetzes), so dass er zur Deckung des verbleibenden BGE 97 III 16 S. 18 Teils des Notbedarfs unter Umständen nicht mehr den ganzen Arbeitsverdienst benötigt. Was ihm auf diese Weise vom Lohn - nicht von der Rente - übrig bleibt und nicht zur Bestreitung der minimalen Lebenskosten dient, ist gemäss Art. 93 SchKG pfändbar. Von dieser Rechtsprechung abzugehen besteht im vorliegenden Falle kein Anlass. Warum für die Leistungen der Militärversicherung etwas anderes gelten sollte als für die Renten der übrigen Sozialversicherungen (AHV, IV, SUVA usw.), ist nicht einzusehen. Der Rekurrent vermag seine dahingehende Meinung denn auch nicht zu begründen. Dispositiv Demnach erkennt die Schuldbetreibungs- und Konkurskammer: Der Rekurs wird abgewissen.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