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181</w:t>
      </w:r>
    </w:p>
    <w:p>
      <w:r>
        <w:t>Bundesgericht (BGE), 1970-01-01, FR</w:t>
      </w:r>
    </w:p>
    <w:p>
      <w:r>
        <w:rPr>
          <w:b/>
        </w:rPr>
        <w:t xml:space="preserve">Quelle: </w:t>
      </w:r>
      <w:r>
        <w:t>https://mcp.opencaselaw.ch/entscheid/bge_BGE_96_IV_181</w:t>
      </w:r>
    </w:p>
    <w:p>
      <w:r>
        <w:t>FR: ATF 96 IV 181</w:t>
      </w:r>
    </w:p>
    <w:p>
      <w:r>
        <w:t>IT: DTF 96 IV 181</w:t>
      </w:r>
    </w:p>
    <w:p>
      <w:pPr>
        <w:pStyle w:val="Heading2"/>
      </w:pPr>
      <w:r>
        <w:t>Regeste</w:t>
      </w:r>
    </w:p>
    <w:p>
      <w:r>
        <w:t>Regeste Rechtshilfe, Art. 352 StGB. 1. Begriff (Erw. 1). 2. Zuständigkeit der Anklagekammer des Bundesgerichts (Erw. 2). 3. In einer Strafuntersuchung nach kantonalem Recht angeordnete vorsorgliche Beschlagnahme der Post zum Versand übergebener Prospekte (Erw. 3).</w:t>
      </w:r>
    </w:p>
    <w:p>
      <w:r>
        <w:t>Regeste Entraide judiciaire, art. 352 CP. 1. Définition (consid. 1). 2. Compétence de la Chambre d'accusation du Tribunal fédéral (consid. 2). 3. Saisie préventive ordonnée au cours d'une enquête pénale en vertu du droit cantonal et portant sur des prospectus remis à la poste pour distribution (consid. 3).</w:t>
      </w:r>
    </w:p>
    <w:p>
      <w:r>
        <w:t>Regesto Assistenza giudiziaria tra le autorità, art. 352 CP. 1. Nozione (consid. 1). 2. Competenza della Camera d'accusa del Tribunale federale (consid. 2). 3. Confisca preventiva ordinata nel corso di un'inchiesta penale sulla base del diritto cantonale, e concernente prospetti trasmessi alla posta per la distribuzione (consid. 3).</w:t>
      </w:r>
    </w:p>
    <w:p>
      <w:pPr>
        <w:pStyle w:val="Heading2"/>
      </w:pPr>
      <w:r>
        <w:t>Erwägungen</w:t>
      </w:r>
    </w:p>
    <w:p>
      <w:r>
        <w:rPr>
          <w:b/>
        </w:rPr>
        <w:t>E. 1</w:t>
      </w:r>
    </w:p>
    <w:p>
      <w:r>
        <w:t>Selon l'art. 352 al. 1 CP, dans toute cause entraînant l'application du Code pénal suisse ou d'une autre loi fédérale, la Confédération et les cantons, de même que les cantons entre eux, sont tenus de se prêter assistance. Il s'agit là de l'entraide judiciaire qui, d'après la définition qu'en a donnée la jurisprudence, porte sur toute mesure qu'une autorité est requise de prendre, dans les limites de sa compétence, au cours d'une poursuite pénale pendante, pour les fins de la poursuite ou pour l'exécution du jugement (RO 79 IV 182; 86 IV 139 b, 228; 87 IV 141 , consid. 3).</w:t>
      </w:r>
    </w:p>
    <w:p>
      <w:r>
        <w:rPr>
          <w:b/>
        </w:rPr>
        <w:t>E. 2</w:t>
      </w:r>
    </w:p>
    <w:p>
      <w:r>
        <w:t>Les litiges concernant l'entraide judiciaire, soit entre cantons, soit entre un canton et la Confédération, relèvent du Tribunal fédéral et sont jugés par la Chambre d'accusation (art. 357 CP, 252 al. 3 PPF); peu importe que, s'agissant d'une mesure qui touche à la correspondance postale, la voie du recours de droit administratif soit aussi ouverte ou non (RO 79 IV 182).</w:t>
      </w:r>
    </w:p>
    <w:p>
      <w:r>
        <w:rPr>
          <w:b/>
        </w:rPr>
        <w:t>E. 3</w:t>
      </w:r>
    </w:p>
    <w:p>
      <w:r>
        <w:t>Cependant, pour que la requête soit recevable, il faut que le litige porte effectivement sur une question d'entraide. La chambre de céans a jugé que tel était le cas lorsqu'un juge d'instruction cantonal demandait à l'Administration des PTT de noter pour lui le contenu des conversations téléphoniques et de lui remettre les télégrammes et le courrier postal d'une personne qu'il pensait être en relation avec un inculpé en fuite (RO 79 IV 180); elle a jugé de même dans un cas où l'Administration des douanes avait refusé d'autoriser un de ses fonctionnaires à témoigner, dans un procès pénal, sur des faits relatifs à son service (RO 86 IV 138). Touchant cette dernière requête, elle a relevé que le litige ne portait pas sur un acte de la poursuite pénale, mais sur un acte qui servait néanmoins directement à cette poursuite, car la possibilité d'entendre un témoin en dépendait. Point n'est besoin d'examiner à nouveau et en principe s'il existe un litige portant sur l'entraide au sens de l'art. 252 PPF BGE 96 IV 181 S. 184 lorsque la mesure dont il s'agit ne rentre pas dans les attributions pénales de la personne requise, ni même, en l'absence de telles attributions, au nombre des actes d'autorité constitutifs de l'enquête pénale ou nécessaires pour cette enquête. Car, même dans l'affirmative, on ne se trouve en tout cas plus dans le domaine de l'entraide lorsque le juge pénal exige de la personne requise, non pas un tel acte d'autorité mais l'exécution d'un ordre auquel doit se soumettre, dans les limites fixées par la loi, toute personne, fût-elle une régie - autonome ou non - de l'Etat. Tel est le cas en l'espèce. Il ne s'agit pas de la confiscation d'objets dangereux au sens de l'art. 58 CP dès lors que l'on ne sait, en l'état, si les prospectus ont servi ou devaient servir à commettre une infraction. L'ordonnance litigieuse porte sur la saisie préventive d'objets au cours d'une enquête pénale. Elle relève donc du droit cantonal au premier chef et s'adresse à l'Administration des postes comme personne soumise à l'autorité pénale et non comme titulaire de l'autorité investie de compétences pénales ou du pouvoir d'accomplir un acte nécessaire pour l'enquête. C'est donc, non par la voie de la requête au Tribunal fédéral, mais par celle que peut ouvrir le droit cantonal que doit agir la requérante, si elle entend s'opposer à l'ordre du juge valaisan en invoquant les obligations qui découlent pour elle du secret postal. La chambre de céans n'a pas à juger si une voie de droit fédéral sera ouverte ou non contre la décision cantonale de dernière instance. Dispositiv Par ces motifs, la Chambre d'accusation: Déclare la requête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