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IV 148</w:t>
      </w:r>
    </w:p>
    <w:p>
      <w:r>
        <w:t>Bundesgericht (BGE), 1945-02-02, DE</w:t>
      </w:r>
    </w:p>
    <w:p>
      <w:r>
        <w:rPr>
          <w:b/>
        </w:rPr>
        <w:t xml:space="preserve">Quelle: </w:t>
      </w:r>
      <w:r>
        <w:t>https://mcp.opencaselaw.ch/entscheid/bge_BGE_96_IV_148</w:t>
      </w:r>
    </w:p>
    <w:p>
      <w:r>
        <w:t>FR: ATF 96 IV 148</w:t>
      </w:r>
    </w:p>
    <w:p>
      <w:r>
        <w:t>IT: DTF 96 IV 148</w:t>
      </w:r>
    </w:p>
    <w:p>
      <w:pPr>
        <w:pStyle w:val="Heading2"/>
      </w:pPr>
      <w:r>
        <w:t>Regeste</w:t>
      </w:r>
    </w:p>
    <w:p>
      <w:r>
        <w:t>Regeste Art. 173 ff. StGB. Die iuristischen Personen, deren Ehre verletzt wird, sind klageberechtigt.</w:t>
      </w:r>
    </w:p>
    <w:p>
      <w:r>
        <w:t>Regeste Art. 173 ss CP. Les personnes morales atteintes dans leur honneur ont qualité pour porter plainte.</w:t>
      </w:r>
    </w:p>
    <w:p>
      <w:r>
        <w:t>Regesto Art. 173 e segg. CP. Le persone giuridiche lese nel loro onore hanno il diritto di sporgere querela.</w:t>
      </w:r>
    </w:p>
    <w:p>
      <w:pPr>
        <w:pStyle w:val="Heading2"/>
      </w:pPr>
      <w:r>
        <w:t>Volltext</w:t>
      </w:r>
    </w:p>
    <w:p>
      <w:r>
        <w:t>Bundesgericht (BGE) Band IV 1970 BGE 96 IV 148 Tribunal fédéral (ATF) Volume IV 1970 BGE 96 IV 148 Tribunale federale (DTF) Volume IV 1970 BGE 96 IV 148</w:t>
      </w:r>
    </w:p>
    <w:p>
      <w:r>
        <w:t>Regeste Art. 173 ff. StGB. Die iuristischen Personen, deren Ehre verletzt wird, sind klageberechtigt. Regeste Art. 173 ss CP. Les personnes morales atteintes dans leur honneur ont qualité pour porter plainte. Regesto Art. 173 e segg. CP. Le persone giuridiche lese nel loro onore hanno il diritto di sporgere querela.</w:t>
      </w:r>
    </w:p>
    <w:p>
      <w:r>
        <w:t>Urteilskopf 96 IV 148 38. Auszug aus dem Urteil des Kassationshofes vom 10. Dezember 1970 i.S. Verlag Finanz und Wirtschaft AG gegen Dr. Manfred Kuhn. Regeste Art. 173 ff. StGB . Die iuristischen Personen, deren Ehre verletzt wird, sind klageberechtigt. Erwägungen ab Seite 148 BGE 96 IV 148 S. 148 Aus den Erwägungen: Der Kassationshof hat die Aktivlegitimation iuristischer Personen für Ehrverletzungsklagen in einem Urteil vom 2. Februar 1945 ( BGE 71 IV 36 ) bejaht und daran in weitern nicht veröffentlichten Entscheidungen festgehalten, zuletzt in einer solchen vom 6. Mai 1966, welche die Verletzung der Ehre einer Aktiengesellschaft zum Gegenstand hatte. Die Auffassung, dass neben den natürlichen auch die iuristischen Personen der Ehre fähig sind und Anspruch auf strafrechtlichen BGE 96 IV 148 S. 149 Schutz ihres Rechts auf Achtung besitzen, wird nicht nur durch den Wortlaut des Gesetzes ( Art. 173, 174 und 177 StGB ) gedeckt, sondern ist entgegen den Einwänden des Beschwerdegegners auch mit dem strafrechtlichen Begriff der Ehre vereinbar. Der Wert der iuristischen Personen, auch der Aktiengesellschaften, erschöpft sich nicht in der wirtschaftlichen Tätigkeit, die sie ausüben; sie erfüllen noch weitere Aufgaben, insbesondere soziale, die für die Allgemeinheit von Bedeutung sind, weshalb sie auf Grund ihrer gesamten Stellung gesellschaftliche Geltung geniessen, die nicht weniger schützenswert ist als jene der natürlichen Personen. Dem Ehrenschutz iuristischer Personen steht auch nicht entgegen, dass nach der Rechtsprechung des Bundesgerichts sowohl die äussere Geltung der Persönlichkeit als auch ihr subjektives Ehrgefühl geschützt sind. Diese Umschreibung des Schutzobjektes bedeutet nicht, dass die Tatbestände der Verleumdung, üblen Nachrede und Beschimpfung eine Verletzung beider Seiten der Ehre voraussetzen. Vielmehr genügt das eine oder andere, je nachdem, ob die ehrbeleidigende Äusserung gegenüber Dritten getan und damit der Ruf des Verletzten geschädigt oder gefährdet wird oder ob sie ausschliesslich an den Verletzten selbst gerichtet ist und darum nur das Ehrgefühl betroffen sein kann ( BGE 77 IV 98 Erw. 1). Im vorliegenden Falle, wo die eingeklagten Äusserungen gegenüber Dritten getan wurden, stellt sich somit die Frage, ob bei iuristischen Personen eine Verletzung des Ehrgefühls möglich sei, nicht. Richtig ist, dass die vom Bundesrat anlässlich der Teilrevision des StGB von 1950 vorgeschlagene Aufnahme eines Art. 177bis, worin die Beleidigungsfähigkeit von Behörden und Personenverbänden, die keine Rechtspersönlichkeit besitzen, hätte anerkannt werden sollen, vom Ständerat (Sten. Bulletin 1949 S. 613) und hierauf auch vom Nationalrat (Sten. Bulletin 1950 S. 203) abgelehnt wurde. Die Ablehnung dieser Vorlage ist jedoch kein Grund, die bisherige Rechtsprechung, die einzig den iuristischen Personen, nicht aber den Behörden und andern Personenverbänden den Ehrenschutz zuerkennt ( BGE 69 IV 83 , BGE 71 IV 36 ), aufzugeben. Dies umso weniger, als diese Praxis, auf die im Ständerat hingewiesen wurde, bei den Revisionsverhandlungen unangefochten war und auch in der Literatur gebilligt wird (HAFTER, Bes. Teil I S. 186 f.; LOGOZ, Bes. Teil I S. 240; THORMANN-OVERBECK, Vorbemerkungen zu Art. 173 ff. N. 1; BGE 96 IV 148 S. 150 SCHENITZA, Die Beleidigung von Personenverbänden, S. 35, 62; BRUNSCHVIG, Die Kollektiv-Ehrverletzung, S. 16). Auf die Nichtigkeitsbeschwerde ist daher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