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46</w:t>
      </w:r>
    </w:p>
    <w:p>
      <w:r>
        <w:t>Bundesgericht (BGE), 1970-01-01, FR</w:t>
      </w:r>
    </w:p>
    <w:p>
      <w:r>
        <w:rPr>
          <w:b/>
        </w:rPr>
        <w:t xml:space="preserve">Quelle: </w:t>
      </w:r>
      <w:r>
        <w:t>https://mcp.opencaselaw.ch/entscheid/bge_BGE_96_III_46</w:t>
      </w:r>
    </w:p>
    <w:p>
      <w:r>
        <w:t>FR: ATF 96 III 46</w:t>
      </w:r>
    </w:p>
    <w:p>
      <w:r>
        <w:t>IT: DTF 96 III 46</w:t>
      </w:r>
    </w:p>
    <w:p>
      <w:pPr>
        <w:pStyle w:val="Heading2"/>
      </w:pPr>
      <w:r>
        <w:t>Regeste</w:t>
      </w:r>
    </w:p>
    <w:p>
      <w:r>
        <w:t>Regeste Arrestaufhebungsklage. Betreibungsferien. Art. 279, 56 SchKG. Das Urteil über eine Arrestaufhebungsklage darf nicht während der Betreibungsferien mitgeteilt werden. Geschieht das gleichwohl, so beginnt die Frist, innert welcher der Gläubiger nach Art. 278 SchKG die Betreibung anzuheben, Rechtsöffnung zu verlangen oder die Klage auf Anerkennung seines Forderungsrechts einzuleiten hat, erst mit dem ersten auf die Ferien folgenden Tage, an welchem die Mitteilung erfolgen durfte.</w:t>
      </w:r>
    </w:p>
    <w:p>
      <w:r>
        <w:t>Regeste Action en contestation du cas de séquestre. Féries de poursuites. Art. 279, 56 LP. Le jugement rendu dans une action en contestation du cas de séquestre ne doit pas être communiqué pendant les féries de poursuites. S'il l'est néanmoins, le délai imparti au créancier par l'art. 278 LP pour requérir une poursuite, demander la mainlevée de l'opposition ou intenter une action en reconnaissance de dette afin de valider le séquestre ne court que dès le premier jour utile qui suit les féries.</w:t>
      </w:r>
    </w:p>
    <w:p>
      <w:r>
        <w:t>Regesto Azione di contestazione della causa di sequestro. Ferie esecutive. Art. 279, 56 LEF. Il giudizio pronunciato in un'azione di contestazione della causa di sequestro non dev'essere comunicato durante le ferie esecutive. Se ció tuttavia avviene, il termine assegnato al creditore dall'art. 278 LEF per domandare l'esecuzione, chiedere il rigetto dell'opposizione o promuovere un'azione di riconoscimento del suo credito, non decorre che dal primo giorno utile susseguente alle ferie.</w:t>
      </w:r>
    </w:p>
    <w:p>
      <w:pPr>
        <w:pStyle w:val="Heading2"/>
      </w:pPr>
      <w:r>
        <w:t>Erwägungen</w:t>
      </w:r>
    </w:p>
    <w:p>
      <w:r>
        <w:rPr>
          <w:b/>
        </w:rPr>
        <w:t>E. 1</w:t>
      </w:r>
    </w:p>
    <w:p>
      <w:r>
        <w:t>Selon l'art. 278 al. 2 LP, lorsque le débiteur forme opposition à la poursuite en validation de séquestre, le créancier doit intenter l'action en reconnaissance de dette dans les dix jours dès celui où il a reçu l'avis de l'opposition. S'il laisse écouler le délai sans agir, le séquestre cesse de produire ses effets (art. BGE 96 III 46 S. 48 278 al. 4 LP). Lorsque le débiteur intente une action en contestation du cas de séquestre, le délai de l'art. 278 al. 2 LP est suspendu pendant la durée du procès (art. 279 al. 2 LP). En l'espèce, la débitrice a introduit une action en contestation du cas de séquestre le jour même où le commandement de payer lui a été notifié dans la poursuite en validation de séquestre que lui a intentée la créancière. Le délai de dix jours prévu à l'art. 278 al. 2 LP n'a donc commencé à courir que dès la communication du jugement qui mettait fin à l'action en contestation du cas de séquestre. Or ce jugement a été communiqué le 23 décembre 1969, c'est-à-dire pendant les féries de Noël (art. 56 ch. 3 LP). L'autorité cantonale en a déduit que le délai de dix jours de l'art. 278 al. 2 LP n'avait commencé à courir que le 2 janvier 1970, premier jour utile après les féries, et partant que l'action en validation de séquestre avait été introduite en temps utile. La recourante soutient, au contraire, que la communication du jugement qui a mis fin à l'action en contestation du cas de séquestre n'est pas un acte de poursuite et peut donc être faite valablement pendant les féries.</w:t>
      </w:r>
    </w:p>
    <w:p>
      <w:r>
        <w:rPr>
          <w:b/>
        </w:rPr>
        <w:t>E. 2</w:t>
      </w:r>
    </w:p>
    <w:p>
      <w:r>
        <w:t>Sauf en cas de séquestre ou de mesures conservatoires urgentes, il ne peut être procédé à aucun acte de poursuite pendant les féries, notamment dans les sept jours avant et après la fête de Noël (art. 56 ch. 3 LP). La réserve n'a trait qu'aux art. 271 à 276 LP qui concernent l'ordonnance et l'exécution du séquestre (JAEGER, n. 1 ad art. 56 LP et n. 2 ad art. 271 LP). Se référant à l'opinion d'HENRI BONNARD (Le séquestre d'après la LP, thèse Lausanne 1914, p. 290), la recourante prétend que le délai pour intenter l'action en reconnaissance de dette consécutive au séquestre (art. 278 al. 2 LP) n'est pas affecté par les féries ni par les suspensions du droit de poursuite. Il est vrai que le Tribunal fédéral a d'abord refusé d'appliquer les féries et les suspensions aux délais qui sont impartis au créancier poursuivant (RO 54 III 111). Mais il a modifié ensuite sa jurisprudence, en considérant que les féries et les suspensions avaient été instituées afin de libérer le débiteur, durant certaines périodes de répit, du souci de se défendre dans les poursuites exercées contre lui. Ainsi, les féries et les suspensions s'appliquent désormais non seulement aux délais impartis à l'office pour procéder à des actes de poursuite, mais encore aux délais fixés au débiteur pour sauvegarder ses intérêts, ainsi qu'au créancier poursuivant et aux tiers pour faire valoir leurs droits BGE 96 III 46 S. 49 (RO 67 III 103, 73 III 92, consid. 2, 80 III 3; KILLER, Betreibungsferien und Rechtsstillstand, BlSchK 1966, p. 1 ss., notamment p. 11 et 12). Aussi faut-il admettre, avec JAEGER (n. 1 ad art. 56 LP) et KILLER (op. cit., p. 10), que les délais fixés par l'art. 278 LP au créancier séquestrant pour intenter une poursuite ou une action en validation de séquestre sont soumis aux féries et aux suspensions instituées par le droit de poursuite. Dès lors, si le délai pour agir expirait pendant les féries, il serait prolongé jusqu'au troisième jour utile en vertu de l'art. 63 LP. Mais la question à résoudre en l'espèce est différente. Il faut examiner si la communication pendant les féries du jugement qui met fin à l'action en contestation du cas de séquestre intentée par le débiteur conformément à l'art. 279 LP fait courir le délai imparti au créancier par l'art. 278 al. 2 LP pour ouvrir à son tour une action en reconnaissance de dette et en validation de séquestre.</w:t>
      </w:r>
    </w:p>
    <w:p>
      <w:r>
        <w:rPr>
          <w:b/>
        </w:rPr>
        <w:t>E. 3</w:t>
      </w:r>
    </w:p>
    <w:p>
      <w:r>
        <w:t>La jurisprudence considère comme des actes de poursuite, qui ne peuvent pas être accomplis pendant les féries, tous les actes des autorités d'exécution - préposés aux poursuites et aux faillites, autorités de surveillance, juges de mainlevée et de faillite - qui tendent à introduire ou à continuer la procédure en vue de satisfaire le créancier par la voie de l'exécution forcée sur les biens du débiteur et qui portent atteinte à la situation juridique de ce dernier (FAVRE, Droit des poursuites, 2e éd., p. 111 s.; JAEGER, n. 3 ad art. 56 LP). Ce sont, par exemple, la notification d'un commandement de payer (RO 91 III 7, no 1), la mainlevée d'opposition (RO 84 I 55, consid. 7; RO 53 III 69, consid. 2), la saisie (RO 82 IV 17, consid. 2), la communication d'une décision sur plainte ou sur recours à l'autorité de surveillance (RO 82 III 52, consid. 1). En revanche, le jugement rendu dans une action en reconnaissance de dette (art. 79 LP) n'est pas un acte de poursuite, bien qu'il implique la mainlevée définitive, car il met fin à un procès ordinaire (RO 81 III 134). Seules les décisions des tribunaux qui doivent être considérées comme de simples parties intégrantes de la procédure de poursuite ne peuvent pas être prises pendant les féries (JAEGER, n. 3 ad art. 56 LP). La Cour d'appel du canton de Berne a décidé que l'action en contestation du cas de séquestre n'était pas un acte de poursuite au sens de l'art. 56 LP, parce qu'elle est instituée dans l'intérêt du débiteur, et partant qu'elle pouvait être jugée pendant BGE 96 III 46 S. 50 les féries (RJS 29 p. 27 no 6). Mais cette opinion, qui a été critiquée en doctrine (J. SCHINDLER, Die Arrestaufhebung nach Art. 279 SchKG , thèse Berne 1957, p. 59 s.: KILLER, op.cit., p. 10, n. 39), n'est pas compatible avec la jurisprudence récente qui soumet également aux féries les délais impartis au débiteur (cf. consid. 2 ci-dessus). De plus, à la différence de l'action en reconnaissance de dette, l'action en contestation du cas de séquestre n'est pas une contestation civile susceptible d'être portée devant le Tribunal fédéral par la voie du recours en réforme, mais un simple incident de la procédure de séquestre; elle relève exclusivement du droit de poursuite (RO 81 II 82; J. F. PIGUET, Les contestations de droit matériel dans la poursuite pour dettes et la faillite, thèse Lausanne 1950, no 210, p. 162). Il en résulte que le jugement rendu dans une pareille action ne doit pas être communiqué pendant les féries de poursuite. S'il l'est néanmoins, la communication irrégulière ne fait pas courir immédiatement le délai de l'art. 278 al. 2 LP, elle ne produit ses effets qu'à partir du premier jour utile qui suit les féries (cf. en matière de mainlevée d'opposition, RO 53 III 69, consid. 2). Cette solution se justifie également par les exigences de la sécurité du droit. La plupart des lois de procédure prévoient en effet la suspension des délais pendant les fériesjudiciaires qu'elles instituent (GULDENER, Schweizerisches Zivilprozessrecht, 2e éd., p. 214). Et la loi fédérale du 20 décembre 1968 modifiant la loi fédérale d'organisation judiciaire a introduit de nouvelles féries du 18 décembre au 1er janvier inclusivement (art. 34 al. 1 lettre c nouveau OJ) qui coïncident avec les féries de Noël prévues à l'art. 56 ch. 3 LP. Il serait bon que le législateur harmonise mieux encore les féries de poursuite et les féries judiciaires. En l'espèce, le délai pour intenter l'action en reconnaissance de dette et en validation de séquestre a commencé à courir le 2 janvier 1970. La poursuivante, qui a ouvert action par exploit déposé au greffe du tribunal le 5 janvier 1970, a agi en temps utile. Le séquestre continue dès lors de produire ses effets, comme l'a jugé avec raison l'autorité cantonale.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