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101</w:t>
      </w:r>
    </w:p>
    <w:p>
      <w:r>
        <w:t>Bundesgericht (BGE), 1968-01-01, FR</w:t>
      </w:r>
    </w:p>
    <w:p>
      <w:r>
        <w:rPr>
          <w:b/>
        </w:rPr>
        <w:t xml:space="preserve">Quelle: </w:t>
      </w:r>
      <w:r>
        <w:t>https://mcp.opencaselaw.ch/entscheid/bge_BGE_94_II_101</w:t>
      </w:r>
    </w:p>
    <w:p>
      <w:r>
        <w:t>FR: ATF 94 II 101</w:t>
      </w:r>
    </w:p>
    <w:p>
      <w:r>
        <w:t>IT: DTF 94 II 101</w:t>
      </w:r>
    </w:p>
    <w:p>
      <w:pPr>
        <w:pStyle w:val="Heading2"/>
      </w:pPr>
      <w:r>
        <w:t>Regeste</w:t>
      </w:r>
    </w:p>
    <w:p>
      <w:r>
        <w:t>Regeste Streit über die Dauer einer Stundung. Auslegung der Willensäusserung des Gläubigers, der sich einverstanden erklärt, den Verkauf von Liegenschaften abzuwarten, um bezahlt zu werden.</w:t>
      </w:r>
    </w:p>
    <w:p>
      <w:r>
        <w:t>Regeste Litige relatif à la durée d'un sursis de paiement. Interprétation de la manifestation de volonté du créancier qui se déclare disposé à attendre la vente de terrains pour être payé.</w:t>
      </w:r>
    </w:p>
    <w:p>
      <w:r>
        <w:t>Regesto Vertenza sulla durata d'una moratoria per ilpagamento. Interpretazione della manifestazione di volontà del creditore che s'è dichiarato disposto ad attendere la vendita di terreni per essere pagato.</w:t>
      </w:r>
    </w:p>
    <w:p>
      <w:pPr>
        <w:pStyle w:val="Heading2"/>
      </w:pPr>
      <w:r>
        <w:t>Erwägungen</w:t>
      </w:r>
    </w:p>
    <w:p>
      <w:r>
        <w:rPr>
          <w:b/>
        </w:rPr>
        <w:t>E. 1</w:t>
      </w:r>
    </w:p>
    <w:p>
      <w:r>
        <w:t>(Irrecevabilité de certaines observations du recourant.)</w:t>
      </w:r>
    </w:p>
    <w:p>
      <w:r>
        <w:rPr>
          <w:b/>
        </w:rPr>
        <w:t>E. 2</w:t>
      </w:r>
    </w:p>
    <w:p>
      <w:r>
        <w:t>Il est constant que les parties sont convenues, en août ou septembre 1965, de proroger l'échéance de la dette de 52 000 fr., exigible dès le 30 septembre 1964. Seule la durée du sursis accordé par le demandeur est litigieuse. D'après la juridiction cantonale, Brignolo n'entendait pas reporter l'échéance de sa créance au-delà de quelques mois. Cette constatation, qui a pour objet la volonté dite interne d'une partie, relève du fait et lie le Tribunal fédéral en vertu de l'art. 63 al. 2 OJ (RO 88 II 34). Dans sa lettre du 6 septembre, le demandeur a déclaré qu'il était "d'accord d'attendre la vente des terrains de Torgon pour le règlement de la dette personnelle de Gaberel". La cour cantonale ne dit pas si le défendeur a effectivement compris cette déclaration en ce sens que le remboursement du prêt était différé de quelques mois au plus. Elle considère cependant qu'il ne devait pas la comprendre autrement. Ainsi, elle n'a pas établi le sens que le défendeur a réellement attribué à cette déclaration, mais elle a apprécié celui qu'il aurait dû lui donner. Le recourant soutient que l'opinion de la cour cantonale se heurte aux termes clairs et précis de la lettre du 6 septembre et qu'elle est par conséquent erronée. Il s'agit donc de déterminer la portée de la déclaration de volonté du demandeur contenue dans la lettre du 6 septembre. Cette question relève de l'application du droit. Elle est soumise au libre examen de la juridiction de réforme (RO 92 II 347/348). Selon la jurisprudence, les déclarations adressées à une personne doivent être interprétées d'après le sens que le destinataire pouvait raisonnablement leur attribuer en le considérant comme réellement voulu, sur la base de l'attitude antérieure du BGE 94 II 101 S. 105 déclarant et des circonstances qu'il connaissait au moment où la déclaration lui a été faite (RO 90 II 454 consid. 3). En l'espèce, le défendeur et Guiger sont intervenus le 19 août 1965 auprès du demandeur, afin qu'il leur accorde un sursis de paiement. A cette occasion, ils lui ont parlé de la "vente des terrains de Torgon". Ils étaient persuadés de recevoir des fonds dans un proche avenir. Ils ont fait part de leur assurance sur ce point au demandeur. Celui-ci leur a laissé entendre qu'il consentait à patienter "encore un peu". Le 6 septembre, il leur a encore répondu par écrit qu'il était "d'accord d'attendre la vente des terrains de Torgon" en ce qui concerne notamment le paiement de la dette personnelle de Gaberel. De ces faits, la cour cantonale a déduit avec raison que le défendeur devait comprendre la déclaration contenue dans la lettre du 6 septembre comme l'expression de la volonté de l'intimé de consentir à une prorogation de l'échéance de la dette, qui ne s'étendrait pas au-delà de quelques mois. Le recourant ne peut raisonnablement prétendre que l'intimé a été d'accord de subordonner l'exigibilité de sa créance à une vente qui pourrait bien ne pas avoir lieu avant des années.</w:t>
      </w:r>
    </w:p>
    <w:p>
      <w:r>
        <w:rPr>
          <w:b/>
        </w:rPr>
        <w:t>E. 3</w:t>
      </w:r>
    </w:p>
    <w:p>
      <w:r>
        <w:t>Limitée à quelques mois, la durée du sursis de paiement accordé au défendeur ne saurait être supérieure à une année. Ce délai était expiré lorsque le demandeur a introduit son action. Le recours doit donc être rejeté dans la mesure où il est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