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240</w:t>
      </w:r>
    </w:p>
    <w:p>
      <w:r>
        <w:t>Bundesgericht (BGE), 1966-01-01, FR</w:t>
      </w:r>
    </w:p>
    <w:p>
      <w:r>
        <w:rPr>
          <w:b/>
        </w:rPr>
        <w:t xml:space="preserve">Quelle: </w:t>
      </w:r>
      <w:r>
        <w:t>https://mcp.opencaselaw.ch/entscheid/bge_BGE_92_I_240</w:t>
      </w:r>
    </w:p>
    <w:p>
      <w:r>
        <w:t>FR: ATF 92 I 240</w:t>
      </w:r>
    </w:p>
    <w:p>
      <w:r>
        <w:t>IT: DTF 92 I 240</w:t>
      </w:r>
    </w:p>
    <w:p>
      <w:pPr>
        <w:pStyle w:val="Heading2"/>
      </w:pPr>
      <w:r>
        <w:t>Regeste</w:t>
      </w:r>
    </w:p>
    <w:p>
      <w:r>
        <w:t>Regeste Vermögensrechtlicher Anspruch aus dem Bundesbeamtenverhältnis. 1. Kann ein Bundesbeamter auf seine fällig gewordene Besoldung, auf welche die ihm von der Schweizerischen Unfallversicherungsanstalt ausgerichteten Leistungen angerechnet worden sind, gültig verzichten? (Erw. I, 4). 2. Form der Stellungnahme des Finanz- und Zolldepartements, welche nach Art. 73 Abs. 3 lit. a Ziff. 1 der Beamtenordnung I vorliegen muss, bevor der Beamte beim Bundesgericht Klage auf Leistungen der Eidgenössischen Versicherungskasse erheben kann (Erw. II, 1).</w:t>
      </w:r>
    </w:p>
    <w:p>
      <w:r>
        <w:t>Regeste Réclamation pécuniaire découlant des rapports de service des fonctionnaires fédéraux. 1. Un fonctionnaire fédéral peut-il renoncer valablement à son traitement échu, sur lequel ont été imputées les prestations que la Caisse nationale lui a servies à la suite d'un accident? (Consid. I, 4). 2. Forme de l'avis du Département des finances et des douanes qui doit être donné, selon l'art. 73 al. 3 lit. a ch. 1 RF I, avant que le fonctionnaire puisse saisir le Tribunal fédéral d'une action relative aux prestations de la Caisse fédérale d'assurance (consid. II, 1).</w:t>
      </w:r>
    </w:p>
    <w:p>
      <w:r>
        <w:t>Regesto Pretesa pecuniaria derivante dal rapporto di servizio dei funzionari federali. 1. Un funzionario federale puó validamente rinunciare allo stipendio scaduto, sul quale sono state computate le prestazioni versategli dalla Cassa nazionale in seguito ad un infortunio? (consid. I, 4). 2. Forma del parere del Dipartimento delle finanze e delle dogane che deve essere dato, giusta l'art. 73 cpv. 3 lett. a num. 1 RF 1, prima che il funzionario possa adire il Tribunale federale mediante un'azione relativa alle prestazioni della Cassa federale d'assicurazione (consid. II, 1.)</w:t>
      </w:r>
    </w:p>
    <w:p>
      <w:pPr>
        <w:pStyle w:val="Heading2"/>
      </w:pPr>
      <w:r>
        <w:t>Erwägungen</w:t>
      </w:r>
    </w:p>
    <w:p>
      <w:r>
        <w:rPr>
          <w:b/>
        </w:rPr>
        <w:t>E. 1</w:t>
      </w:r>
    </w:p>
    <w:p>
      <w:r>
        <w:t>L'art. 73 al. 3 lit. a ch. 1 RF I exige qu'avant de saisir le Tribunal fédéral d'une action relative aux prestations de la Caisse fédérale d'assurance, le fonctionnaire prenne l'avis du Département des finances et des douanes. En ce qui concerne les montants imputés sur sa pension de retraite en novembre et décembre 1959, Malherbe n'a pas observé cette prescription. Sans doute a-t-il réclamé ces montants, en sus des sommes retenues sur son traitement, dans son recours du 14 septembre 1960 au Département des postes et des chemins de fer, lequel s'est prononcé d'entente avec le Département des finances et des douanes. On ne saurait cependant assimiler l'avis exprimé par le Département des finances et des douanes sur une requête qui lui est adressée directement, à l'accord qu'il donne à l'opinion d'un autre département. Si le texte réglementaire admettait cette assimilation, il n'obligerait pas le demandeur à consulter, dans certains cas, le Département des finances et des douanes et, à propos de litiges différents, un autre département invité à s'entendre avec le premier. L'action est donc irrecevable dans la mesure où elle tend à la restitution des montants imputés pendant les derniers deux mois de 1959 sur la pension de retraite.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