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91 IV 46</w:t>
      </w:r>
    </w:p>
    <w:p>
      <w:r>
        <w:t>Bundesgericht (BGE), 1960-12-21, DE</w:t>
      </w:r>
    </w:p>
    <w:p>
      <w:r>
        <w:rPr>
          <w:b/>
        </w:rPr>
        <w:t xml:space="preserve">Quelle: </w:t>
      </w:r>
      <w:r>
        <w:t>https://mcp.opencaselaw.ch/entscheid/bge_BGE_91_IV_46</w:t>
      </w:r>
    </w:p>
    <w:p>
      <w:r>
        <w:t>FR: ATF 91 IV 46</w:t>
      </w:r>
    </w:p>
    <w:p>
      <w:r>
        <w:t>IT: DTF 91 IV 46</w:t>
      </w:r>
    </w:p>
    <w:p>
      <w:pPr>
        <w:pStyle w:val="Heading2"/>
      </w:pPr>
      <w:r>
        <w:t>Regeste</w:t>
      </w:r>
    </w:p>
    <w:p>
      <w:r>
        <w:t>Regeste Milchpreiskontrolle. Art. 14 Abs. 4 BB vom 21. Dezember 1960 über Mietzinse für Immobilien und die Preisausgleichskasse für Milch und Milchprodukte; Art. 6 Abs. 1 VO vom 11. April 1961 über die Preisausgleichskasse für Milch und die Preise für Konsummilch. 1. Das Verbot, die Preise für Konsummilch ohne Bewilligung zu erhöhen, umfasst nicht nur den Ladenpreis, sondern auch den Zuschlag für die Hauszustellung (Erw. 1). 2. Unzulässige Erhöhung des Konsummilchpreises durch Erhebung einer Pauschalentschädigung für die Hauszustellung (Erw. 2).</w:t>
      </w:r>
    </w:p>
    <w:p>
      <w:r>
        <w:t>Regeste Contrôle des prix du lait. Art. 14 al. 4 AF du 21 décembre 1960 sur les loyers des biens immobiliers et la caisse de compensation des prix du lait et des produits laitiers; art. 6 al. 1 de l'OCF du 11 avril 1961 concernant la caisse de compensation des prix du lait et les prix du lait de consommation.1. L'interdiction d'augmenter sans autorisation les prix du lait de consommation porte non seulement sur le prix au magasin, mais aussi sur le supplément pour la livraison à domicile (consid. 1). 2. Augmentation illicite du prix du lait de consommation par le prélèvement d'une indemnité forfaitaire pour la livraison à domicile (consid. 2).</w:t>
      </w:r>
    </w:p>
    <w:p>
      <w:r>
        <w:t>Regesto Controllo dei prezzi del latte. Art. 14 cpv. 4 DF del 21 dicembre 1960 concernente le pigioni di immobili e la cassa di compensazione dei prezzi del latte e dei latticini; art. 6 cpv. 1 OCF dell'11 aprile 1961 su la cassa di compensazione dei prezzi del latte e i prezzi del latte di consumo. 1. Il divieto di aumentare senza autorizzazione il prezzo del latte di consumo si estende non solo al prezzo praticato nel negozio, ma anche al supplemento per la fornitura a domicilio (consid. 1). 2. Aumento illecito del prezzo del latte di consumo mediante il prelievo di una indennità globale per la fornitura a domicilio (consid. 2).</w:t>
      </w:r>
    </w:p>
    <w:p>
      <w:pPr>
        <w:pStyle w:val="Heading2"/>
      </w:pPr>
      <w:r>
        <w:t>Erwägungen</w:t>
      </w:r>
    </w:p>
    <w:p>
      <w:r>
        <w:rPr>
          <w:b/>
        </w:rPr>
        <w:t>E. 1</w:t>
      </w:r>
    </w:p>
    <w:p>
      <w:r>
        <w:t>Der Beschwerdeführer bestreitet nicht, dass das Verbot der Art. 14 Abs. 4 MPB und 6 Abs. 1 MPV, die Preise für Konsummilch ohne Bewilligung zu erhöhen, nicht nur den Ladenpreis, sondern auch den Zuschlag für die Hauszustellung umfasst. Dieser Zuschlag ist in der Tat nichts anderes als ein Bestandteil des Preises, den der Kunde bei Hauszustellung für die Milch zu bezahlen hat. Demgemäss wird von der EPK mit dem zulässigen Höchstpreis für den Ladenverkauf auch derjenige für die Hauszustellung festgesetzt, wie es im vorliegenden Falle mit der Verfügung vom 30. Oktober 1962 gegenüber der Landwirtschaftlichen Genossenschaft Birmensdorf geschehen ist, mit 59 Rp./l für den Verkauf im Laden und 61 Rp./l für den Verkauf bei Hauszustellung. Dagegen gelten die Höchstpreise nach den genannten Bestimmungen nur für die Konsummilch, nicht auch für Spezialmilcharten (z.B. Pastmilch) und für Milchprodukte.</w:t>
      </w:r>
    </w:p>
    <w:p>
      <w:r>
        <w:rPr>
          <w:b/>
        </w:rPr>
        <w:t>E. 2</w:t>
      </w:r>
    </w:p>
    <w:p>
      <w:r>
        <w:t>Die Genossenschaft hat den Zuschlag für die Hauszustellung nicht unmittelbar erhöht, indem sie denselben etwa von 2 Rp./l auf 3 oder 5 Rp./l heraufgesetzt hätte. Sie hat vielmehr den besondern Zuschlag je Liter ins Haus gelieferter Milch überhaupt aufgegeben und statt dessen für die gesamte Hauszustellung von Konsummilch und freien Produkten eine sogenannte Grundgebühr eingeführt, die monatlich Fr. 3.50, bei Bedienung von zwei oder mehreren Kunden im gleichen Halt Fr. 2.50 betrug. Bei dieser Pauschalentschädigung hätte ein Kunde, der nur Konsummilch bezog, nach der zutreffenden Berechnung des Obergerichts im Monat 175 l, bzw. bei gleichzeitiger Bedienung mehrerer Kunden 1251 beziehen müssen, um auf einen Zuschlag von nicht mehr als 2 Rp./l für die Hauszustellung zu kommen. Laut dem Beschwerdeentscheid des eidgenössischen Volkswirtschaftsdepartementes werden jedoch den einzelnen Bezügern im Durchschnitt erfahrungsgemäss nicht mehr als 1,51 im Tag oder etwa 451 im Monat ausgemessen, so dass sich für die weitaus meisten Kunden, die nicht gleichzeitig freie Produkte bezogen, mit der Pauschalentschädigung statt des zulässigen Zuschlags von 2 Rp./l ein solcher von mindestens 7,7 bzw. 5,5 Rp./l ergab. BGE 91 IV 46 S. 50 Zwar wurde die sogenannte Grundgebühr für die gesamte Hauszustellung erhoben, also einschliesslich derjenigen der freien Produkte. Diese erreichen indes nach dem Beschwerdeentscheid des eidgenössischen Volkswirtschaftsdepartementes wertmässig den Anteil an Konsummilch allgemein nicht, weshalb der zulässige Ansatz von 2 Rp./l im Durchschnitt immer noch um nahezu 3 bzw. 2 Rp./l überschritten blieb. Jedenfalls aber gibt es, wie das Obergericht ausführt, in jedem Zustellungsgebiet Kunden, die sich nur Milch und keine andern Produkte ins Haus liefern lassen. Dementsprechend stellt der Einzelrichter fest, dass tatsächlich auch von der Genossenschaft einzelne Kunden nur Konsummilch bezogen. Diese Feststellung betrifft tatsächliche Verhältnisse und bindet deshalb den Kassationshof ( Art. 277bis Abs. 1 BStP ). Der Beschwerdeführer bestreitet denn auch nicht, dass einzelne Kunden nach der neuen Berechnungsweise mehr als die zulässigen 2 Rp./l für die Hauszustellung an Konsummilch entrichten mussten. Er wendet lediglich ein, im Durchschnitt hätten sie nicht mehr bezahlen müssen. Allein abgesehen davon, dass dies nach den hievor angeführten Berechnungen offenbar nicht zutrifft, kommt darauf, wieviel durchschnittlich bezahlt worden ist, nichts an. Gesetz und Verordnung machen die Preiserhöhung schlechthin und allgemein von der Bewilligung abhängig, nicht nur gegenüber dem Durchschnitt der Kunden, sondern zugunsten eines jeden von ihnen. Das ergibt sich auch aus dem Zweck der Milchpreisvorschriften, nach Möglichkeit zur Tiefhaltung des Milchpreises für die Konsumenten in Mangelgebieten und Konsumzentren beizutragen (Art. 14 Abs. 1 MPB). Einem Konsumenten, der mehr als den von der EPK festgesetzten Preis zu bezahlen hätte, wäre wenig geholfen damit, dass für seinen Nachbar die Milch nicht über den Höchstpreis zu stehen käme, weil dieser mehr Milch oder mehr freie Produkte bezieht als er. Dass die Genossenschaft den Konsummilchpreis zwar nicht unmittelbar, aber mittels der Pauschalentschädigung rechtswidrig erhöht hat, kann daher nicht zweifelhaft sein. Ob die festgestellten Höchstpreise den Verhältnissen genügend Rechnung tragen, ist hier nicht zu untersuchen; der Richter hat die bestehenden Vorschriften anzuwenden und kann sich nicht in die Milchwirtschaftspolitik einschalten.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