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183</w:t>
      </w:r>
    </w:p>
    <w:p>
      <w:r>
        <w:t>Bundesgericht (BGE), 1965-01-01, FR</w:t>
      </w:r>
    </w:p>
    <w:p>
      <w:r>
        <w:rPr>
          <w:b/>
        </w:rPr>
        <w:t xml:space="preserve">Quelle: </w:t>
      </w:r>
      <w:r>
        <w:t>https://mcp.opencaselaw.ch/entscheid/bge_BGE_91_II_183</w:t>
      </w:r>
    </w:p>
    <w:p>
      <w:r>
        <w:t>FR: ATF 91 II 183</w:t>
      </w:r>
    </w:p>
    <w:p>
      <w:r>
        <w:t>IT: DTF 91 II 183</w:t>
      </w:r>
    </w:p>
    <w:p>
      <w:pPr>
        <w:pStyle w:val="Heading2"/>
      </w:pPr>
      <w:r>
        <w:t>Regeste</w:t>
      </w:r>
    </w:p>
    <w:p>
      <w:r>
        <w:t>Regeste Schädigung des Fischbestandes einer Fischzuchtanlage durch Abwässer aus Kanalisationsröhren, die in ein die Beckenjener Anlage speisendes öffentliches Gewässer münden. 1. Haftpflicht des Gemeinwesens, in dessen Eigentum der von der Kanalisation durchflossene Boden steht. Art. 679 ZGB. (Erw. 1). 2. Die Zuleitung verschmutzten, der Tierwelt verderblichen Wassers lässt sich nicht durch den öffentlichrechtlichen Zweck der Kanalisation rechtfertigen; sie verstösst gegen das öffentliche Bundesrecht (Gesetz über den Schutz der Gewässer gegen Verunreinigung, vom 16. März 1955) und gegen das kantonale bernische Recht (Gesetz über die Nutzung des Wassers, vom 3. Dezember 1950) sowie gegen die Regeln des Nachbarrechts (Art. 684 ZGB). (Erw. 2 a und b). 3. Wird die Gemeinde gehörig unterrichtet von der missbräuchlichen Benutzung ihrer Kanalisation durch gewisse Anstösser und unterlässt sie es gleichwohl, der Zuleitung giftiger Stoffe ein Ende zu machen oder die verschmutzten Gewässer zu reinigen, so trifft sie ein ihre Haftpflicht nach Art. 41 ff. OR begründendes Verschulden. (Erw. 2 c). 4. Ursächlicher Zusammenhang zwischen der Vergiftung des Wasserlaufes und der Schädigung einer daraus gespiesenen Fischzuchtanlage. Tat- und Rechtsfrage. (Erw. 3). 5. Begriff des Nachbars im Sinne der Art. 679 und 684 ZGB im Falle der Verschmutzung eines öffentlichen Flusses. (Erw. 4).</w:t>
      </w:r>
    </w:p>
    <w:p>
      <w:r>
        <w:t>Regeste Dommage causé aux poissons élevés dans une pisciculture par les eaux usées provenant d'égouts qui se déversent dans un cours d'eau public, lequel alimente les bassins. 1. Responsabilité civile de la collectivité publique propriétaire du sol emprunté par les égouts. Art. 679 CC. Consid. 1. 2. Le déversement d'eaux polluées faisant périr la faune n'est pas justifié par le but de droit public des égouts; il est contraire au droit public fédéral (loi sur la protection des eaux contre lapollution du 16 mars 1955) et cantonal bernois (loi sur l'utilisation des eaux du 3 décembre 1950), ainsi qu'aux règles du droit civil sur les rapports de voisinage (art. 684 CC). Consid. 2 a et b. 3. La passivité de la commune propriétaire d'égouts qui, dûment avertie des abus commis par certains usagers, néglige de mettre fin au déversement de substances toxiques ou d'épurer les eaux polluées, constitue une faute engageant la responsabilité civile de son auteur selon les art. 41 ss CO. Consid. 2 c. 4. Rapport de causalité entre l'empoisonnement de la rivière et le dommage causé à une pisciculture alimentée par les eaux de cette rivière. Fait et droit. Consid. 3. 5. Notion du voisin au sens des art. 679 et 684 CC en cas de pollution des eaux d'une rivière publique. Consid. 4.</w:t>
      </w:r>
    </w:p>
    <w:p>
      <w:r>
        <w:t>Regesto Danno arrecato aipesci d'unapescicoltura dalle acque di unafognatura, le quali sboccano in un corso d'acqua pubblico che alimenta i bacini. 1. Responsabilità civile della collettività pubblica, proprietaria del suolo percorso dagli scoli. Art. 679 CC (Consid. 1). 2. Lo scarico di acque inquinate che sono mortali per la fauna non è giustificato dal fine di diritto pubblico degli scoli; è contrario al diritto pubblico federale (legge sulla protezione delle acque dall'inquinamento, del 16 marzo 1955) e al diritto cantonale bernese (legge sull'utilizzazione delle acque, del 3 dicembre 1950), come pure alle regole di diritto civile sui rapporti di vicinato (art. 684 CC) (consid. 2 a e b). 3. La passività del comune proprietario degli scoli il quale, regolarmente avvertito degli abusi commessi da taluni utenti, trascura di por fine allo scarico di sostanze tossiche o di purificare le acque inquinate, costituisce una colpa che fonda la responsabilità civile del suo autore, giusta gli art. 41 e segg. CO (consid. 2 c). 4. Rapporto di causalità tra l'avvelenamento del corso d'acqua e il danno arrecato ad una pescicoltura alimentata dalle sue acque. Fatto e diritto (consid. 3). 5. Nozione di vicino giusta gli art. 679 e 684 CC in caso d'inquinamento d'un corso d'acqua pubblico (consid. 4).</w:t>
      </w:r>
    </w:p>
    <w:p>
      <w:pPr>
        <w:pStyle w:val="Heading2"/>
      </w:pPr>
      <w:r>
        <w:t>Erwägungen</w:t>
      </w:r>
    </w:p>
    <w:p>
      <w:r>
        <w:rPr>
          <w:b/>
        </w:rPr>
        <w:t>E. 1</w:t>
      </w:r>
    </w:p>
    <w:p>
      <w:r>
        <w:t>Selon la jurisprudence, la collectivité publique est responsable en vertu de l'art. 679 CC, à défaut d'une réglementation adéquate de droit public fédéral ou cantonal, du dommage causé par un usage contraire au droit du domaine public; dans ce cas, l'art. 684 CC est applicable aux rapports de voisinage BGE 91 II 183 S. 188 (RO 61 II 326 ss., consid. 3 et 4; 70 II 88 ss.; 75 II 118 ss.; 76 II 131 ss. ; 79 I 202 /3; 83 II 543 ). En particulier, la commune répond du préjudice que subit le titulaire du droit de pêche à la suite de l'empoisonnement des poissons par les eaux qu'un égout communal évacue dans une rivière, même si les eaux nocives ont été déversées dans l'égout par un usager autorisé (RO 75 II 118 ss.; 76 II 131 ss.). La recourante conteste l'assimilation de ses égouts à des immeubles. Mais elle se prévaut à tort de l'absence d'inscription au registre foncier. L'art. 944 CC dispense en effet de l'inscription, à certaines conditions, les immeubles qui servent à l'usage public. De même, la recourante objecte en vain que les égouts n'emprunteraient pas dans leur majeure partie les fonds communaux. La Cour cantonale a constaté en fait qu'en l'espèce "les canaux d'égouts se trouvent installés dans le terrain communal". Cette constatation lie le Tribunal fédéral (art. 63 al. 2 OJ). Il en résulte, en droit, que les égouts forment, sinon l'objet indépendant d'une propriété immobilière, du moins une partie intégrante du domaine communal dans lequel ils sont installés (RO 75 II 119).</w:t>
      </w:r>
    </w:p>
    <w:p>
      <w:r>
        <w:rPr>
          <w:b/>
        </w:rPr>
        <w:t>E. 2</w:t>
      </w:r>
    </w:p>
    <w:p>
      <w:r>
        <w:t>S'il est vrai que l'écoulement des eaux usées dans une rivière est le but de droit public des égouts, le déversement d'eaux polluées faisant périr la faune n'est toutefois pas justifié par cette fin. Il se heurte à la fois aux prescriptions de police statuées par le droit public et aux règles sur les rapports de voisinage du droit privé (cf. sur le cumul des deux défenses contre les immissions excessives RO 87 I 363). Il est dès lors illicite (cf. RO 82 II 28, 88 II 281). a) D'une part, la loi fédérale sur la protection des eaux contre la pollution du 16 mars 1955 oblige à prendre les mesures nécessaires pour préserver les eaux de la pollution afin, notamment, que la santé de l'homme et des animaux soit protégée et que les poissons puissent subsister (art. 2 al. 1); elle subordonne l'autorisation de déverser des eaux usées à l'autorisation du canton, qui imposera, le cas échéant, que ces eaux soient préalablement épurées ou rendues inoffensives (art. 3 al. 1 et 2); elle enjoint les cantons de prescrire l'exécution, dans un délai convenable, des mesures nécessaires pour mettre fin à la pollution existante (art. 3 al. 3 et 6). Le pouvoir accordé par la loi aux cantons ne libère cependant pas le titulaire d'une entreprise de l'obligation de faire tout ce qu'on peut attendre de lui pour BGE 91 II 183 S. 189 mettre fin à l'évacuation de résidus nocifs (RO 91 IV 45). Au surplus, l'art. 114 al. 1 de la loi bernoise sur l'utilisation des eaux du 3 décembre 1950 interdit également "de souiller les eaux, tant superficielles que souterraines"; l'art. 110 attribue aux communes l'aménagement des réseaux de distribution d'eau et des installations d'épuration. Ces règles de police obligeaient la recourante à empêcher l'écoulement d'eaux empoisonnées dans la rivière. b) D'autre part, l'art. 684 al. 2 CC interdit les immissions qui ont un effet dommageable et qui excèdent les limites de la tolérance que se doivent les voisins. Selon cette disposition Iégale, la collectivité publique agit contrairement au droit non seulement lorsqu'elle viole une prescription formulée dans une loi spéciale, mais aussi lorsqu'elle use d'une installation du domaine public au mépris des égards dus aux voisins et leur cause ainsi un dommage qu'elle aurait pu éviter sans frais excessifs et sans compromettre l'exécution de la tâche d'intérêt public à laquelle sert l'installation en question (cf. LIVER, Die nachbarrechtliche Haftung des Gemeinwesens, RJB 99 (1963) p. 241 ss., 260; MEIER-HAYOZ, n. 72 ss. ad art. 679 CC; OFTINGER, Schweizerisches Haftpflichtrecht II/2 p. 517 ss.). En tolérant que des usagers autorisés déversent dans les égouts communaux des eaux polluées par du cyanure de cuivre, qui se sont écoulées dans l'Allaine et qui ont fait périr par empoisonnement, notamment, les poissons élevés dans la pisciculture de Käch, la recourante a excédé son droit de propriétaire des égouts. Elle pouvait en effet, sans frais excessifs, prendre à l'égard des entreprises utilisant du cyanure de cuivre les mesures de police nécessaires pour que ces entreprises ne vident pas les eaux polluées par cette substance dans les canalisations publiques ou les épurent auparavant, en exerçant un contrôle sur l'application des mesures qu'elle aurait prescrites. Or elle s'en est abstenue. c) La passivité de la recourante constitue en outre une faute. La Cour cantonale a constaté en effet qu'à la suite des empoisonnements de l'Allaine qui ont précédé l'événement dommageable, de nombreuses réclamations avaient été présentées à la commune de Porrentruy, non seulement par des particuliers lésés, mais aussi par les autorités cantonales. Ainsi avertie des abus commis par certains usagers, la collectivité publique devait prendre les mesures nécessaires pour y mettre fin. Sa BGE 91 II 183 S. 190 négligence à cet égard engage sa responsabilité en vertu des art. 41 ss. CO.</w:t>
      </w:r>
    </w:p>
    <w:p>
      <w:r>
        <w:rPr>
          <w:b/>
        </w:rPr>
        <w:t>E. 3</w:t>
      </w:r>
    </w:p>
    <w:p>
      <w:r>
        <w:t>La recourante s'élève vainement contre les constatations de la Cour cantonale selon lesquelles le déversement d'eaux polluées par les usagers des égouts communaux est en relation de causalité naturelle avec le dommage subi par Käch. Ce point de fait ne peut être revu par la juridiction de réforme (RO 87 II 126 b, 89 II 249). En droit, la causalité est adéquate. En effet, selon le cours ordinaire des choses, le déversement d'une substance nocive dans une rivière était de nature à causer un dommage tel que celui qui s'est produit dans la pisciculture du lésé. Peu importe que l'usager ou les usagers des égouts qui ont provoqué l'empoisonnement de la rivière ne puissent être découverts, comme l'a relevé la juridiction cantonale, ou que le droit de recours de la commune contre les auteurs du dommage soit dépourvu d'effet pratique. Ce risque demeure en effet à la charge de la collectivité propriétaire des égouts (RO 76 II 134).</w:t>
      </w:r>
    </w:p>
    <w:p>
      <w:r>
        <w:rPr>
          <w:b/>
        </w:rPr>
        <w:t>E. 4</w:t>
      </w:r>
    </w:p>
    <w:p>
      <w:r>
        <w:t>Est un voisin, au sens des art. 679 et 684 CC, celui qui utilise l'eau d'une rivière en vertu d'une concession et qui subit un préjudice du fait que le propriétaire d'un immeuble sis en amont a excédé son droit en polluant les eaux de la rivière (RO 55 II 246, 62 I 12, 79 I 204, 81 II 443). En l'espèce, Käch utilisait les eaux de l'Allaine, en vertu d'une concession délivrée par le canton pour alimenter les bassins de la pisciculture aménagée sur un immeuble qui lui appartenait. Lui-même, respectivement sa masse en faillite, avait dès lors qualité pour intenter l'action fondée sur les art. 679 et 684 CC. Au surplus, il était en droit de réclamer à la commune de Porrentruy la réparation du dommage qu'elle lui avait causé d'une manière illicite et par sa faute (art. 41 ss.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