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169</w:t>
      </w:r>
    </w:p>
    <w:p>
      <w:r>
        <w:t>Bundesgericht (BGE), 1964-01-01, DE</w:t>
      </w:r>
    </w:p>
    <w:p>
      <w:r>
        <w:rPr>
          <w:b/>
        </w:rPr>
        <w:t xml:space="preserve">Quelle: </w:t>
      </w:r>
      <w:r>
        <w:t>https://mcp.opencaselaw.ch/entscheid/bge_BGE_90_I_169</w:t>
      </w:r>
    </w:p>
    <w:p>
      <w:r>
        <w:t>FR: ATF 90 I 169</w:t>
      </w:r>
    </w:p>
    <w:p>
      <w:r>
        <w:t>IT: DTF 90 I 169</w:t>
      </w:r>
    </w:p>
    <w:p>
      <w:pPr>
        <w:pStyle w:val="Heading2"/>
      </w:pPr>
      <w:r>
        <w:t>Regeste</w:t>
      </w:r>
    </w:p>
    <w:p>
      <w:r>
        <w:t>Regeste Staatsrechtliche Beschwerde von Stimmberechtigten gegen die Genehmigung der Staatsrechnung durch den solothurnischen Kantonsrat. Ist der Stimmberechtigte legitimiert, mit der Beschwerde geltend zu machen, dass eine vom Volke bewilligte Ausgabe nicht aus allgemeinen Staatsmitteln gedeckt werden dürfe, die Staatsrechnung im Sinne der Festsetzung eines höheren Rechnungsüberschusses zu berichtigen sei und der Kantonsrat über diesen Überschuss erneut Beschluss zu fassen habe? (Erw. 2). Der Kantonsrat hat, da der Beschluss keine neue Ausgabe zur Folge hat, damit seine Ausgabenkompetenz (Art. 31 Ziff. 6 KV) nicht überschritten, noch hat er gesetzliche Bestimmungen willkürlich missachtet (Erw. 3).</w:t>
      </w:r>
    </w:p>
    <w:p>
      <w:r>
        <w:t>Regeste Recours de droit public formé par des électeurs contre l'approbation des comptes de l'Etat par le Grand Conseil soleurois. L'électeur a-t-il qualité pour former un recours de droit public en alléguant qu'une dépense acceptée par le peuple ne doit pas être couverte au moyen des ressources générales de l'Etat, que les comptes de l'Etat doivent être rectifiés dans le sens d'un excédent de recettes plus élevé et que le Grand Conseil doit prendre une nouvelle décision sur l'emploi de cet excédent? (consid. 2). Du moment que sa décision n'entraîne aucune dépense nouvelle, le Grand Conseil n'a pas dépassé sa compétence en matière de dépense (art. 31 ch. 6 Cst. cant.) ni méconnu arbitrairement des dispositions légales (consid. 3).</w:t>
      </w:r>
    </w:p>
    <w:p>
      <w:r>
        <w:t>Regesto Ricorso di diritto pubblico interposto da elettori contro l'approvazione dei conti di Stato da parte del Gran Consiglio solettese. Ha qualità il cittadino per far valere nel ricorso che una spesa accettata dal popolo non può essere coperta mediante mezzi correnti dello Stato, che i conti di Stato devono essere rettificati nel senso di stabilire una maggiore eccedenza di entrate e che il Gran Consiglio debba prendere una nuova decisione sull'impiego di questa eccedenza? (consid. 2). Siccome la sua decisione non comporta nuova spesa, il Gran Consiglio non ha ecceduto la sua competenza in materia di spese (art. 31 num. 6 Cost. cant.), nè arbitrariamente misconossciuto disposizioni legali (consid. 3).</w:t>
      </w:r>
    </w:p>
    <w:p>
      <w:pPr>
        <w:pStyle w:val="Heading2"/>
      </w:pPr>
      <w:r>
        <w:t>Erwägungen</w:t>
      </w:r>
    </w:p>
    <w:p>
      <w:r>
        <w:rPr>
          <w:b/>
        </w:rPr>
        <w:t>E. 1</w:t>
      </w:r>
    </w:p>
    <w:p>
      <w:r>
        <w:t>Staatsrechtliche Beschwerden der vorliegenden Art haben rein kassatorische Funktion ( BGE 81 I 195 Erw. 2). Einzutreten ist daher nur auf das erste Beschwerdebegehren, mit welchem Aufhebung des angefochtenen Entscheids verlangt wird. Die weiteren, auf Erteilung bestimmter Weisungen an den Kantonsrat gerichteten Begehren sind unzulässig.</w:t>
      </w:r>
    </w:p>
    <w:p>
      <w:r>
        <w:rPr>
          <w:b/>
        </w:rPr>
        <w:t>E. 2</w:t>
      </w:r>
    </w:p>
    <w:p>
      <w:r>
        <w:t>Die Beschwerdeführer haben, nach der von ihnen erteilten Vollmacht zu schliessen, die Beschwerde in ihrer Eigenschaft als "Stimmbürger" erhoben. Als solche sind sie legitimiert, sich mit staatsrechtlicher Beschwerde dagegen zur Wehr zu setzen, dass ein Akt der Rechtsetzung oder Verwaltung, der nach der KV der Volksabstimmung unterliegt, dieser entzogen wird ( BGE 89 I 39 Erw. 1, 260 Erw. 5). Durch den angefochtenen Beschluss hat der Kantonsrat die Staatsrechnung für das Jahr 1963 genehmigt und den darin ausgewiesenen Reinertrag dem Spitalbaufonds zugewiesen. BGE 90 I 169 S. 174 Dass dieser Beschluss nach der KV der Volksabstimmung unterliege, machen die Beschwerdeführer mit Recht nicht geltend, denn die KV zählt die Prüfung und Genehmigung der jährlichen Rechnungen unter den Befugnissen und Obliegenheiten des Kantonsrates auf (Art. 31 Ziff. 5) und sieht gegen dessen Beschluss kein Referendum vor (Art. 17). Von einer Verletzung des Stimmrechts könnte nur die Rede sein, wenn im angefochtenen Beschluss ein Ausgabenbeschluss enthalten wäre, für welchen der Kantonsrat nicht endgültig zuständig wäre (Art. 17 Ziff. 2 KV). Die Beschwerdeführer scheinen dies behaupten zu wollen, wenn sie unter Berufung auf die in Art. 31 Ziff. 6 KV umschriebene Ausgabenkompetenz des Kantonsrates geltend machen, dieser habe über eine Summe von Fr. 5 272 000. - verfügt ohne hiezu ermächtigt zu sein, eine Ausgabe gemacht, welche ohne Zustimmung des Volkes nicht beschlossen werden dürfe. Wäre dies wirklich der Fall, so hätten die Beschwerdeführer folgerichtig den Standpunkt einnehmen müssen, der angefochtene Beschluss sei gemäss Art. 17 Ziff. 2 KV dem Volke zur Genehmigung zu unterbreiten. Sie haben das jedoch nicht getan und sich auch nicht auf Art. 17 Ziff. 2 KV berufen; vielmehr stützen sie sich auf das Strassen- und Brückenbauprogramm 1962 und verlangen die Aufhebung des angefochtenen Entscheids in dem Sinne, dass die Staatsrechnung durch Festsetzung eines höheren Reinertrages zu berichtigen und über dessen Verwendung erneut Beschluss zu fassen sei. Damit machen sie jedoch nicht mehr eine Verletzung des Stimmrechts geltend, sondern das allgemeine öffentliche Interesse an der richtigen Ausführung jenes Volksbeschlusses sowie das Interesse gewisser Steuerzahler an der Verwendung des Reinertrages für andere Zwecke als für Strassenbauten. Ob die staatsrechtliche Beschwerde zur Verfolgung dieser Interessen gegeben ist, erscheint zweifelhaft; es dürfte sich vielmehr um eine unzulässige Popularbeschwerde handeln (vgl. BGE 59 I 121 sowie BIRCHMEIER, Handbuch des OG, S. 375 lit b und dort zitierte Urteile). Die Frage kann indes offen gelassen BGE 90 I 169 S. 175 werden, da die Beschwerde sich bei materieller Prüfung als unbegründet erweist.</w:t>
      </w:r>
    </w:p>
    <w:p>
      <w:r>
        <w:rPr>
          <w:b/>
        </w:rPr>
        <w:t>E. 3</w:t>
      </w:r>
    </w:p>
    <w:p>
      <w:r>
        <w:t>Fehl geht jedenfalls die Berufung der Beschwerdeführer auf die in Art. 31 Ziff. 6 KV umschriebene Ausgabenkompetenz des Kantonsrates. Der Betrag von gegen 12 Millionen Franken, der im Jahre 1963 für Strassen- und Brückenbauten ausgegeben worden ist, durfte ohne weiteres für diesen Zweck ausgegeben werden, handelt es sich doch nicht um eine "neue Ausgabe" im Sinne von Art. 31 Ziff. 6 KV, sondern um die erste Ausgabe auf Grund des Strassen- und Brückenbauprogramms 1962, mit welchem das Volk insgesamt Ausgaben von 55 Millionen Franken genehmigt und den erforderlichen Kredit bewilligt hat. Die Beschwerdeführer beanstanden denn auch nicht, dass im Jahre 1963 gegen 12 Millionen Franken für Strassen- und Brückenbauten ausgegeben, sondern dass hievon Fr. 5 272 000. - aus allgemeinen Staatsmitteln gedeckt, zulasten der Verwaltungsrechnung verbucht worden sind. Sie rügen somit die Verwendung von Einnahmen oder liquider Mittel sowie die Art der Verbuchung von Ausgaben, was alles mit der in Art. 31 Ziff. 6 KV umschriebenen Ausgabenkompetenz des Kantonsrates nichts zu tun hat, so dass von einer Überschreitung derselben nicht die Rede sein kann. Die Beschwerdeführer machen weiter geltend, das Vorgehen des Regierungsrates und des Kantonsrates verletze den Volksbeschluss vom 4. November 1962 sowie Bestimmungen über die Verwendung von Rechnungsüberschüssen. Damit wird jedoch nicht die Verletzung verfassungsmässiger Rechte ( Art. 84 lit. a OG ), sondern die Missachtung gesetzlicher Vorschriften gerügt, was nicht mit staatsrechtlicher Beschwerde geltend gemacht werden kann. Wären die Ausführungen der Beschwerdeführer dahin zu verstehen, dass das Vorgehen der Behörden mit dem klaren Wortlaut und Sinn gesetzlicher Bestimmungen unvereinbar, willkürlich sei und daher gegen Art. 4 BV verstosse, so wäre diese Rüge unbegründet. An Bestimmungen über die Verwendung allfälliger Rechnungsüberschüsse nennen die Beschwerdeführer BGE 90 I 169 S. 176 nur Ziff. III/1 Abs. 2 des Volksbeschlusses vom 28. Mai 1961 über den Ausbau der Krankenanstalten (AS 82 S. 89). Diese Bestimmung, wonach der Kantonsrat allfällige Rechnungsüberschüsse "ganz oder teilweise" dem Spitalbaufonds überweisen "kann", schliesst die Verwendung für andere Zwecke keineswegs aus. Der Volksbeschluss vom 4. November 1962, durch den das Strassen- und Brückenbauprogramm 1962 mit Ausgaben von 55 Millionen Franken genehmigt und der erforderliche Kredit bewilligt worden ist (Ziff. 1), ermächtigt den Regierungsrat zur Beschaffung der notwendigen Mittel auf dem Anleihenswege (Ziff. 3) und sieht die Tilgung des Kredites durch verschiedene Einnahmen vor (Ziff. 4), darunter durch einen jährlichen Beitrag von Fr. 500 000.-- aus allgemeinen Staatsmitteln (lit. f). Auch diese Bestimmungen schliessen, wie jedenfalls ohne Willkür angenommen werden kann, die Verwendung eines Rechnungsüberschusses zur Finanzierung von Strassen- und Brückenbauten nicht aus. Wenn zu diesem Zwecke Anleihen aufgenommen werden dürfen, muss es auch zulässig sein, statt dessen auf die vorhandenen liquiden Mittel zu greifen. Die Beschwerde erscheint um so weniger als begründet, als sie nicht ausführt, wie die streitigen Fr. 5 272 000.-- hätten aufgebracht werden sollen. Sie behauptet, sie hätten "dem Fonds" entnommen werden sollen, macht aber keine näheren Angaben über diesen Fonds, noch besteht nach der Staatsrechnung ein solcher Fonds, dem jener Betrag hätte entnommen werden können (S. 52, 226/27). Der zur Hauptsache aus Grundstücken bestehende und offenbar für andere Zwecke bestimmte "Strassenbaufonds" wies Ende 1963 nur noch einen Bestand von Fr. 398'657.75 auf (S. 25, 226/27). Unbegründet ist schliesslich auch der Vorwurf der Beschwerdeführer, das Vorgehen der Behörden stelle deshalb einen Willkürakt dar und verstosse gegen Art. 4 BV , weil der Bürger dadurch getäuscht werde. Selbstwenndie Staatsrechnung in bezug auf die Deckung der Ausgaben für das Strassen- und Brückenbauprogramm zu wenig klar sein BGE 90 I 169 S. 177 sollte, wäre dieser Mangel behoben worden durch den vom Kantonsrat seinem Genehmigungsbeschluss beigefügten Zusatz, worin zustimmend davon Kenntnis genommen wird, dass die Staatsrechnung für jenes Programm neben dem gesetzlichen Staatsbeitrag von Fr. 500 000. - auch mit dem übrigen Aufwand von Fr. 5 272 059.86 belastet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