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1</w:t>
      </w:r>
    </w:p>
    <w:p>
      <w:r>
        <w:t>Bundesgericht (BGE), 1964-01-01, FR</w:t>
      </w:r>
    </w:p>
    <w:p>
      <w:r>
        <w:rPr>
          <w:b/>
        </w:rPr>
        <w:t xml:space="preserve">Quelle: </w:t>
      </w:r>
      <w:r>
        <w:t>https://mcp.opencaselaw.ch/entscheid/bge_BGE_90_II_1</w:t>
      </w:r>
    </w:p>
    <w:p>
      <w:r>
        <w:t>FR: ATF 90 II 1</w:t>
      </w:r>
    </w:p>
    <w:p>
      <w:r>
        <w:t>IT: DTF 90 II 1</w:t>
      </w:r>
    </w:p>
    <w:p>
      <w:pPr>
        <w:pStyle w:val="Heading2"/>
      </w:pPr>
      <w:r>
        <w:t>Regeste</w:t>
      </w:r>
    </w:p>
    <w:p>
      <w:r>
        <w:t>Regeste Bäuerliches Erbrecht. Hat ein Landwirt letztwillig verfügt, die von ihm hinterlassenen Liegenschaften seien gleichmässig unter seine Kinder zu teilen, so ist dadurch die Anwendung der Regeln des bäuerlichen Erbrechtes ausgeschlossen (Erw. 2). Beansprucht einer der Erben die ungeteilte Zuweisung eines landwirtschaftlichen Gewerbes zum Ertragswert, so ist dieses Begehren gegenüber allen Miterben geltend zu machen, so dass sie dazu Stellung nehmen können (Erw. 1).</w:t>
      </w:r>
    </w:p>
    <w:p>
      <w:r>
        <w:t>Regeste Droit successoral paysan. Lorsque le testament d'un agriculteur prévoit que les immeubles laissés par le défunt seront partagés également entre ses enfants, cette clause exclut l'application des règles concernant le droit successoral paysan (consid. 2). Tous les héritiers doivent être appelés, en vertu du droit fédéral, à se déterminer sur la demande de l'un d'eux qui tend à l'attribution globale d'une exploitation agricole à la valeur de rendement (consid. 1).</w:t>
      </w:r>
    </w:p>
    <w:p>
      <w:r>
        <w:t>Regesto Diritto successorio rurale. Quando nel testamento di un agricoltore è previsto che gli immobili lasciati dal defunto saranno ripartiti in parti uguali tra i suoi figli, questa clausola esclude l'applicazione delle regole concernenti il diritto successorio rurale (consid. 2). Tutti gli eredi devono essere chiamati, in virtù del diritto federale, a prendere posizione sulla domanda di uno di essi tendente ad ottenere l'attribuzione complessiva di un'azienda agricola al valore di reddito (consid. 1).</w:t>
      </w:r>
    </w:p>
    <w:p>
      <w:pPr>
        <w:pStyle w:val="Heading2"/>
      </w:pPr>
      <w:r>
        <w:t>Erwägungen</w:t>
      </w:r>
    </w:p>
    <w:p>
      <w:r>
        <w:rPr>
          <w:b/>
        </w:rPr>
        <w:t>E. 1</w:t>
      </w:r>
    </w:p>
    <w:p>
      <w:r>
        <w:t>L'héritier qui demande le partage de la succession du défunt doit citer comme défendeurs tous ses cohéritiers qui s'opposent à sa requête; en revanche, le droit fédéral n'exige pas qu'il fasse assigner ceux qui se sont déclarés d'accord avec le partage (RO 86 II 455 consid. 3). Toutefois, lorsque l'un des héritiers requiert l'attribution d'immeubles selon les règles du droit successoral paysan, tous ses cohéritiers doivent être appelés, en vertu du droit fédéral, à se déterminer sur la demande. La forme dans laquelle ils sont entendus est fixée par la procédure cantonale (RO 72 II 346, lettre a, 74 II 220, consid. 1, 75 II 198, consid. 1). En l'espèce, les prescriptions fédérales ont été observées, puisque tous les héritiers du défunt sont parties au procès. La Cour cantonale a reconnu avec raison cette qualité même aux deux consorts défaillants. Comme l'arrêt de la Cour d'appel fribourgeoise, celui du Tribunal fédéral produira des effets à l'égard des six enfants de feu Jacob Hurni, qu'ils aient procédé ou non devant la juridiction de réforme.</w:t>
      </w:r>
    </w:p>
    <w:p>
      <w:r>
        <w:rPr>
          <w:b/>
        </w:rPr>
        <w:t>E. 2</w:t>
      </w:r>
    </w:p>
    <w:p>
      <w:r>
        <w:t>Ayant admis que les biens-fonds laissés par feu Jacob Hurni ne formaient pas un domaine agricole au sens de l'art. 620 CC, la juridiction cantonale ne s'est pas prononcée sur la validité de la disposition testamentaire par laquelle le défunt avait ordonné le partage de ses immeubles en six parts égales. L'art. 608 CC permet au disposant de prescrire des règles pour le partage de sa succession, qui sont obligatoires pour ses héritiers. Mais l'art. 620 CC prévoit que, s'il existe parmi les biens à partager une exploitation agricole constituant une unité économique et offrant des moyens d'existence suffisants BGE 90 II 1 S. 5 pour assurer l'entretien d'une famille paysanne, cette exploitation est attribuée entièrement à celui des héritiers qui le demande et qui paraît capable de se charger de l'entreprise; le prix en est fixé à la valeur de rendement et s'impute sur la part de l'héritier. a) Avant la revision partielle du droit successoral paysan qui résulte de la LDDA, entrée en vigueur le 1er janvier 1947, le propriétaire d'un domaine agricole conservait la liberté de disposer pour cause de mort en liant ses héritiers par une règle de partage fondée sur l'art. 608 CC, même sans désigner celui de ses successeurs à qui les immeubles seraient attribués (TUOR, Ire éd., 1929, supplément, p. 1093; ESCHER, 2e éd., 1943, n. 4 ad art. 620 CC ancien; l'arrêt publié au RO 50 II 459 ss., 463 ne tranche pas la question, mais interdit au testateur de prescrire l'aliénation du domaine de façon à en priver l'héritier qui, de par la loi, serait fondé à le recevoir à la valeur de rendement). b) Le législateur a entrepris la revision partielle dans le dessein de rendre le droit successoral paysan impératif. Quelques auteurs ont invoqué le but et la genèse de la loi pour affirmer que seules demeuraient valables les règles de partage qui n'empêchaient pas l'attribution en entier de l'exploitation à un requérant capable, et cela pour un prix n'excédant pas la valeur de rendement (TUOR/DESCHENAUX, Le Code civil suisse, 2e éd. française, p. 395; LIVER, Die Änderungen am bäuerlichen Erbrecht des ZGB, Festschrift Tuor, p. 76-83, notamment 82; A. JOST, Die Unteilbarkeit des Bauerngutes, RSJ 45 (1949) 84/6). D'autres estimaient que le disposant conservait intacte sa liberté de tester quant au partage de l'exploitation agricole (K. FEHR, Das neue bäuerliche Erbrecht, RJB 82 (1946) p. 17 ss., 21) ou laissaient à la jurisprudence le soin de résoudre la question (ESCHER, 2e éd., appendice, p. 438, qui relève que l'intention nettement exprimée par le législateur de restreindre sur ce point la liberté du testateur ne peut guère être déduite du texte de la loi; O. K. KAUFMANN, BGE 90 II 1 S. 6 Das neue ländliche Bodenrecht der Schweiz, p. 266/7; A. COMMENT, Le droit successoral paysan, RJB 90 (1954) p. 344). c) Appelé à trancher un litige opposant la veuve du propriétaire d'une exploitation agricole, mort sans enfant, laquelle se prévalait du testament rédigé en sa faveur, à la soeur du défunt, qui invoquait le droit successoral paysan, le Tribunal fédéral a donné raison à la première. Il a constaté que la seule modification apportée au texte de l'art. 620 CC était le remplacement, dans le texte allemand, du verbe "soll" par "ist", tandis que les textes français et italien ne subissaient aucun changement. Cette faible nuance ne saurait faire échec au principe selon lequel les règles de partage ordonnées par le disposant sont obligatoires pour les héritiers (art. 608 CC). Si le législateur voulait déroger sur ce point à la liberté de tester, il aurait dû exprimer clairement son intention dans le texte légal lui-même. Comme il ne l'a pas fait, force est de conclure que la revision partielle du droit successoral paysan n'a rien modifié au rapport entre l'art. 608 et les art. 620 ss. CC (RO 80 II 208, confirmé dans les motifs de l'arrêt publié au RO 81 II 593 ss., 596). d) Plusieurs auteurs ont approuvé cette jurisprudence (GUHL, RJB 92 (1956) p. 99/100; K. FEHR, Die Testierfreiheit im bäuerlichen Erbrecht, RSJ 51 (1955) p. 217-224). D'autres professent des opinions plus nuancées. Ainsi, BOREL/NEUKOMM estiment difficile d'affirmer que le texte finalement adopté par les Chambres est impératif en ce sens qu'il restreindrait la liberté de tester; le disposant devrait cependant, à leur avis, "s'en tenir aux buts généraux ancrés actuellement dans la législation relative à la propriété foncière rurale"; l'attribution intégrale de l'exploitation agricole à la valeur de rendement figurerait, en partie du moins, au nombre des règles établies dans l'intérêt de l'ordre public et des moeurs que mentionne l'art. 2 Tit. fin. CC; une disposition pour cause de mort qui rendrait illusoires les buts principaux visés par l'art. 620 CC devrait être considérée comme un abus de droit au sens BGE 90 II 1 S. 7 de l'art. 2 CC; il faut donc apprécier chaque fois la valeur de la disposition ordonnée par le défunt (Le droit successoral paysan, 4e éd., p. 51/2 ss.) A cela K. FEHR a répondu pertinemment que l'art. 2 Tit. fin. est une norme transitoire et que l'application de l'art. 2 CC requiert une violation des règles de la bonne foi; en outre, la validité d'une disposition pour cause de mort ne saurait dépendre du but visé par son auteur, à moins que la disposition ne soit contraire aux moeurs, et partant annulable selon l'art. 519 ch. 3 CC (op. cit., p. 220). De son côté, A. JOST prétend que l'arrêt publié au RO 80 II 208 s'applique seulement à la règle de partage attribuant l'exploitation agricole à un héritier; il ne résoudrait pas la question de savoir si la liberté de tester n'a subi aucune restriction quant au morcellement des immeubles agricoles (cf. art. 616 CC), ni quant au prix à fixer selon la valeur de rendement (Der Erbteilungsprozess ..., p. 140; contra: K. FEHR, RSJ 51 (1955) p. 222). Pour sa part, G. BOUVERAT estime qu'en dépit de l'arrêt précité, l'art. 620 CC est en principe une disposition impérative à l'égard du testateur; il appartient à la doctrine et à la jurisprudence de fixer dans chaque cas la portée du principe; en particulier, la règle de partage qui a pour effet la division des immeubles n'est valable que si la séparation d'une parcelle ne porte pas atteinte à l'unité économique de l'exploitation agricole (De la liberté de disposer d'un domaine agricole ..., thèse Fribourg 1957, p. 75 et 91). Enfin, dans la dernière édition de son commentaire, ESCHER admet qu'on ne peut guère inférer du texte légal une restriction à la liberté de disposer; il n'exprime pas une opinion bien nette à propos de la règle de partage ordonnant le morcellement de l'exploitation (3e éd., n. 10 et 14 ad art. 620 nouveau CC). e) La jurisprudence ne saurait adopter, sans appui suffisant dans le texte légal et au mépris de la sécurité du droit, les distinctions proposées par une partie de la doctrine. Les considérants de l'arrêt reproduit au RO 80 II 208 ss., rappelés plus haut, demeurent pleinement valables. Ils s'appliquent à toutes les règles de partage BGE 90 II 1 S. 8 ordonnées par le testateur, qu'elles aient pour objet l'attribution du domaine à un héritier, le morcellement de l'exploitation ou la valeur à laquelle elle doit être portée en compte. La liberté de tester n'est restreinte en aucune manière par le droit successoral paysan en vigueur. Cela est si vrai qu'on a proposé, de lege ferenda, une disposition expresse selon laquelle les descendants capables de se charger de l'exploitation ne peuvent en être privés par une disposition testamentaire ou un pacte successoral (art. 620 al. 4 CC figurant dans l'avant-projet V concernant la revision de la loi sur la propriété foncière rurale; cf. A. COMMENT, Vers la revision du droit foncier rural, Revue suisse du notariat et du registre foncier, 1963, p. 321 ss., 327).</w:t>
      </w:r>
    </w:p>
    <w:p>
      <w:r>
        <w:rPr>
          <w:b/>
        </w:rPr>
        <w:t>E. 3</w:t>
      </w:r>
    </w:p>
    <w:p>
      <w:r>
        <w:t>En l'espèce, feu Jacob Hurni a ordonné le partage de ses immeubles en six parts égales qui doivent être attribuées à chacun de ses six enfants. Sa disposition pour cause de mort exprime la volonté de préférer l'égalité entre ses descendants à l'application du droit successoral paysan. Aucune circonstance résultant des faits constatés par la Cour cantonale ne permet de penser que le défunt aurait abusé de son droit de tester d'une façon contraire aux règles de la bonne foi. La disposition testamentaire est donc pleinement valable. La succession devant être partagée selon la volonté exprimée par le testateur, il n'est pas nécessaire d'examiner si les immeubles qu'elle comprend forment une exploitation agricole au sens de l'art. 620 CC et de la jurisprudence, ou s'ils doivent être considérés, du moins dans leur majeure partie, comme des terrains à bâtir, selon l'opinion des juges d'appel fribourgeois. De toute manière, en effet, la décision attaquée serait confirmée dans son résultat.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