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231</w:t>
      </w:r>
    </w:p>
    <w:p>
      <w:r>
        <w:t>Bundesgericht (BGE), 1962-01-01, IT</w:t>
      </w:r>
    </w:p>
    <w:p>
      <w:r>
        <w:rPr>
          <w:b/>
        </w:rPr>
        <w:t xml:space="preserve">Quelle: </w:t>
      </w:r>
      <w:r>
        <w:t>https://mcp.opencaselaw.ch/entscheid/bge_BGE_88_I_231</w:t>
      </w:r>
    </w:p>
    <w:p>
      <w:r>
        <w:t>FR: ATF 88 I 231</w:t>
      </w:r>
    </w:p>
    <w:p>
      <w:r>
        <w:t>IT: DTF 88 I 231</w:t>
      </w:r>
    </w:p>
    <w:p>
      <w:pPr>
        <w:pStyle w:val="Heading2"/>
      </w:pPr>
      <w:r>
        <w:t>Regeste</w:t>
      </w:r>
    </w:p>
    <w:p>
      <w:r>
        <w:t>Regeste Art. 31 BV. Ruhezeit des Personals von Warenhäusern. Die Vorschrift, wonach einzelne Abteilungen der Warenhäuser an demjenigen Halbtag zu schliessen sind, an dem die die entsprechende und nur diese Warengattung führenden Geschäfte geschlossen sein müssen, lässt sich nicht mit dem Gebot der rechtsgleichen Behandlung begründen, wenn der für die gleichzeitige Schliessung aller Abteilungen des Warenhauses vorgeschlagene Halbtag für jene Geschäfte keine ungerechtfertigte Konkurrenz zur Folge hat.</w:t>
      </w:r>
    </w:p>
    <w:p>
      <w:r>
        <w:t>Regeste Art. 31 Cst. Repos du personnel dans les grands magasins. L'obligation de fermer certains rayons des grands magasins pendant la demi-journée où les autres commerces, qui tiennent les mêmes marchandises que ces rayons, doivent être fermés, ne saurait se justifier par le souci de respecter l'égalité devant la loi, lorsque la demi-journée proposée pour la fermeture simultanée de tous les rayons du grand magasin n'a pour conséquence aucune concurrence illicite à l'égard de ces autres commerces.</w:t>
      </w:r>
    </w:p>
    <w:p>
      <w:r>
        <w:t>Regesto Art. 31 CF. Riposo feriale nei grandi magazzini. L'obbligo di chiusura dei singoli reparti nella mezza giornata prescritta per i negozi in cui si vende un solo genere di merce non si giustifica per soddisfare l'esigenza dell'uguaglianza di trattamento, nel caso che la mezza giornata proposta per la chiusura simultanea di tutti i reparti non si presti a scopi di irregolare concorrenza.</w:t>
      </w:r>
    </w:p>
    <w:p>
      <w:pPr>
        <w:pStyle w:val="Heading2"/>
      </w:pPr>
      <w:r>
        <w:t>Erwägungen</w:t>
      </w:r>
    </w:p>
    <w:p>
      <w:r>
        <w:rPr>
          <w:b/>
        </w:rPr>
        <w:t>E. 3</w:t>
      </w:r>
    </w:p>
    <w:p>
      <w:r>
        <w:t>Le disposizioni che regolano il riposo dei lavoratori, la chiusura e l'apertura dei negozi costituiscono prescrizioni di polizia intese a proteggere l'ordine pubblico e la salute pubblica e sono, pertanto, riservate ai cantoni (RU 87 I 447/48 lett. a e riferimenti). Nell'art. 31 cpv. 2 CF è tuttavia ribadito il principio che anche in questa materia le disposizioni cantonali non devono portare pregiudizio alla libertà di commercio e di industria. Ciò significa che, nell'emanare ed applicare dette disposizioni, i cantoni devono astenersi da ogni restrizione che non sia indispensabile, vale a dire sproporzionata, allo scopo perseguibile mediante dette norme di polizia. Inoltre la libera concorrenza, che è implicita nella libertà di commercio, presuppone l'uguaglianza di trattamento e quindi il divieto di creare vantaggi a favore di alcuni ed a detrimento di altri (RU 87 I 448 lett. b e riferimenti). La BGE 88 I 231 S. 237 relativa contestazione, che la ricorrente ha fondato sull'art. 4 CF, si confonde pertanto con quella riferita all'art. 31 CF. a) In principio, il riposo feriale stabilito all'art. 34 cpv. 1 LL potrebbe essere attuato anche lasciando alle singole aziende la facoltà di fissarne le modalità di applicazione. Tuttavia, la chiusura contemporanea dei negozi della stessa categoria si giustifica al fine di facilitare i controlli di polizia e particolarmente per porre tutte le aziende - grandi e piccole - nelle stesse condizioni di concorrenza. Altrimenti, i piccoli negozianti che dispongono di personale limitato sarebbero in condizione di realizzare il riposo feriale solo chiudendo il negozio, mentre le grandi aziende potrebbero raggiungere lo stesso risultato stabilendo dei turni di riposo fra i loro dipendenti (RU 73 I 100; sentenza inedita 10 febbraio 1949 Meyer e cc. c. città di Berna). Comunque, in concreto il principio della chiusura contemporanea dei negozi di una determinata categoria non è in discussione. La ricorrente contesta soltanto l'obbligo di procedere alla chiusura di determinati spacci, unilateralmente proposto e stabilito per i negozi che vendono una sola specie di merce. Essa pretende inoltre di poter soddisfare il suo obbligo legale, provvedendo alla chiusura simultanea di tutti i suoi reparti. In realtà, dalla regolamentazione stabilita nell'impugnata decisione derivano alla ricorrente degli svantaggi che risulterebbero ancora più evidenti se il sistema istaurato dall'autorità cantonale per gli spacci degli alimentari e della carne, si generalizzasse e - come è il caso per altre categorie di lavoratori - fosse istituita, invece della mezza giornata, la giornata intera di riposo feriale. Potrebbe infatti succedere che per una buona parte della settimana, il grande magazzino sia posto nell'impossibilità di tenere aperti tutti i reparti o che in alcuni giorni sia costretto a chiuderne la metà. Ciò eliminerebbe notevolmente i vantaggi organizzativi che costituiscono la ragione d'essere del grande magazzino e quelli che con il medesimo si intende offrire alla clientela, nel darle la possibilità, passando da reparto a reparto, di rifornirsi in una sola volta BGE 88 I 231 S. 238 e con risparmio di tempo di ogni genere di merce desiderata. L'asserzione esposta nell'impugnata decisione, secondo cui il grande magazzino potrebbe impiegare in altri reparti il personale di quelli temporaneamente chiusi, è insostenibile, perchè la mezza giornata di riposo è fuori discussione e perchè, in genere, il personale specializzato in un reparto non può essere utilmente adibito in un altro. Ciò stante, detto sistema, se generalizzato, snaturerebbe il grande magazzino e potrebbe se non eliminare, perlomeno gravemente ostacolare una forma di negozio lecita e, pertanto, protetta dall'art. 31 CF. Ma anche nella limitata applicazione che ne è fatta nell'impugnata decisione con l'obbligo di chiudere alcuni spacci nel pomeriggio del lunedì mentre gli altri sono aperti, creerebbe gravi inconvenienti che potrebbero, tutt'al più, essere imposti alla ricorrente se il principio dell'uguaglianza di trattamento non potesse essere tutelato in altro modo. b) L'uguaglianza di trattamento può essere violata non solo escludendo da una determinata regolamentazione dei singoli interessati in analoghe condizioni, ma anche imponendo la stessa regolamentazione a persone o enti in condizioni sostanzialmente diverse. La regola stabilita nell'impugnata decisione realizza l'uguaglianza di trattamento soltanto fra i commercianti che si limitano a vendere delle merci di un unico genere. Infatti, nelle condizioni fissate dall'autorità cantonale, solo questi possono chiudere interamente il loro negozio e dedicare il loro tempo esclusivamente a speciali lavori organizzativi o al riposo. Gli stessi vantaggi sarebbero assicurati agli organi direttivi dei grandi magazzini soltanto stabilendo anche per il loro negozio una mezza giornata di chiusura totale, come previsto nell'analogo regolamento della città di Berna che il Tribunale federale ha riconosciuto come non lesivo dell'art. 31 CF (Sentenza inedita 10 febbraio 1949 Meyer e cc. c. Città di Berna). Invece la regolamentazione controversa non tiene conto delle suesposte diverse situazioni e inoltre non soddisfa all'uguaglianza di trattamento anche perchè è stata fatta dipendere, in modo praticamente BGE 88 I 231 S. 239 esclusivo, dall'opinione di uno solo dei due diversi gruppi di commercianti interessati. D'altronde, l'impugnata decisione non trova sufficiente fondamento neppure nella preoccupazione di impedire che fgrandi magazzini profittino dell'apertura pomeridinaa del lunedì per sottrarre clienti alle macellerie ed ai negozi di generi alimentari, perchè i vantaggi che eventualmente potrebbero derivare dall'apertura pomeridiana possono essere compensati, scegliendo per la chiusura dei grandi magazzini - come peraltro, per diverse ragioni, ha fatto la ricorrente proponendo il lunedì mattina - la mezza giornata più favorevole alle vendite dei suindicati generi di commercio. È accertato che i macellai, i salumieri e i commercianti in generi alimentari hanno proposto la chiusura pomeridiana del lunedì perchè la meno favorevole alle vendite; essi hanno infatti considerato che, dopo la chiusura domenicale, le famiglie provvedono già al mattino ad acquistare il loro fabbisogno della giornata ed eventualmente, per certi generi di merce, anche di tutta la settimana. La proposta della ricorrente che - come ha riconosciuto anche l'autorità cantonale - soddisfa in modo migliore i desideri del personale e le esigenze del riposo settimanale, non può quindi essere stata dettata dall'intenzione di svolgere una concorrenza irregolare e non si presta a siffatti scopi. Ne consegue che l'obbligo di chiusura di una parte degli spacci dell'Innovazione SA nel pomeriggio del lunedì, non solo non si impone per soddisfare l'esigenza dell'uguaglianza di trattamento, ma piuttosto la trasgredisce. I gravi intralci frapposti con l'impugnata decisione al commercio della ricorrente sono pertanto ingiustificati e violano, quindi, la libertà di commercio garantita dall'art. 31 CF. Dispositiv Il Tribunale federale pronuncia: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