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49</w:t>
      </w:r>
    </w:p>
    <w:p>
      <w:r>
        <w:t>Bundesgericht (BGE), 1962-01-01, DE</w:t>
      </w:r>
    </w:p>
    <w:p>
      <w:r>
        <w:rPr>
          <w:b/>
        </w:rPr>
        <w:t xml:space="preserve">Quelle: </w:t>
      </w:r>
      <w:r>
        <w:t>https://mcp.opencaselaw.ch/entscheid/bge_BGE_88_IV_49</w:t>
      </w:r>
    </w:p>
    <w:p>
      <w:r>
        <w:t>FR: ATF 88 IV 49</w:t>
      </w:r>
    </w:p>
    <w:p>
      <w:r>
        <w:t>IT: DTF 88 IV 49</w:t>
      </w:r>
    </w:p>
    <w:p>
      <w:pPr>
        <w:pStyle w:val="Heading2"/>
      </w:pPr>
      <w:r>
        <w:t>Regeste</w:t>
      </w:r>
    </w:p>
    <w:p>
      <w:r>
        <w:t>Regeste Art. 13 StGB. Die Frage, ob ein psychiatrisches Gutachten im Sinne dieser Bestimmung noch schlüssig sei, stellt sich regelmässig, wenn seit der Begutachtung längere Zeit verstrichen ist. Eine neue Begutachtung ist indessen nur nötig, wenn seit der früheren Umstände eingetreten oder offenbar geworden sind, die den Richter daran zweifeln lassen, ob auf das frühere Gutachten noch abgestellt werden dürfe, oder wenn sich Zweifel darüber so gebieterisch aufdrängen, dass sie schlechterdings nicht unterdrückt werden können.</w:t>
      </w:r>
    </w:p>
    <w:p>
      <w:r>
        <w:t>Regeste Art. 13 CP. Lorsqu'un laps de temps relativement long s'est écoulé depuis l'expertise psychiatrique établie selon ce texte légal il faut en général examiner si elle est encore concluante. Toutefois, une nouvelle expertise n'est nécessaire que lorsque, en raison de circonstances survenues ou découvertes entre temps, le juge doute que l'on puisse encore se fonder sur l'ancienne ou lorsque des doutes, sur ce point, s'imposent si impérieusement que l'on ne puisse en aucune manière les surmonter.</w:t>
      </w:r>
    </w:p>
    <w:p>
      <w:r>
        <w:t>Regesto Art. 13 CP. Quando un periodo di tempo relativamente lungo è trascorso dalla perizia psichiatrica stesa secondo questo disposto, occorre in generale esaminare se essa è ancora concludente. Tuttavia, una nuova perizia è necessaria solo se, a motivo di circostanze intervenute o scoperte nel frattempo, il giudice dubita che ci si possa ancora fondare sulla precedente o se dei dubbi, su questo punto, s'impongono tanto imperiosamente da non poter altrimenti essere eliminati.</w:t>
      </w:r>
    </w:p>
    <w:p>
      <w:pPr>
        <w:pStyle w:val="Heading2"/>
      </w:pPr>
      <w:r>
        <w:t>Volltext</w:t>
      </w:r>
    </w:p>
    <w:p>
      <w:r>
        <w:t>Bundesgericht (BGE) Band IV 1962 BGE 88 IV 49 Tribunal fédéral (ATF) Volume IV 1962 BGE 88 IV 49 Tribunale federale (DTF) Volume IV 1962 BGE 88 IV 49</w:t>
      </w:r>
    </w:p>
    <w:p>
      <w:r>
        <w:t>Regeste Art. 13 StGB. Die Frage, ob ein psychiatrisches Gutachten im Sinne dieser Bestimmung noch schlüssig sei, stellt sich regelmässig, wenn seit der Begutachtung längere Zeit verstrichen ist. Eine neue Begutachtung ist indessen nur nötig, wenn seit der früheren Umstände eingetreten oder offenbar geworden sind, die den Richter daran zweifeln lassen, ob auf das frühere Gutachten noch abgestellt werden dürfe, oder wenn sich Zweifel darüber so gebieterisch aufdrängen, dass sie schlechterdings nicht unterdrückt werden können. Regeste Art. 13 CP. Lorsqu'un laps de temps relativement long s'est écoulé depuis l'expertise psychiatrique établie selon ce texte légal il faut en général examiner si elle est encore concluante. Toutefois, une nouvelle expertise n'est nécessaire que lorsque, en raison de circonstances survenues ou découvertes entre temps, le juge doute que l'on puisse encore se fonder sur l'ancienne ou lorsque des doutes, sur ce point, s'imposent si impérieusement que l'on ne puisse en aucune manière les surmonter. Regesto Art. 13 CP. Quando un periodo di tempo relativamente lungo è trascorso dalla perizia psichiatrica stesa secondo questo disposto, occorre in generale esaminare se essa è ancora concludente. Tuttavia, una nuova perizia è necessaria solo se, a motivo di circostanze intervenute o scoperte nel frattempo, il giudice dubita che ci si possa ancora fondare sulla precedente o se dei dubbi, su questo punto, s'impongono tanto imperiosamente da non poter altrimenti essere eliminati.</w:t>
      </w:r>
    </w:p>
    <w:p>
      <w:r>
        <w:t>Urteilskopf 88 IV 49 15. Auszug aus dem Urteil des Kassationshofes vom 25. Mai 1962 i.S. Schwendimann gegen Staatsanwaltschaft des Kantons Aargau Regeste Art. 13 StGB . Die Frage, ob ein psychiatrisches Gutachten im Sinne dieser Bestimmung noch schlüssig sei, stellt sich regelmässig, wenn seit der Begutachtung längere Zeit verstrichen ist. Eine neue Begutachtung ist indessen nur nötig, wenn seit der früheren Umstände eingetreten oder offenbar geworden sind, die den Richter daran zweifeln lassen, ob auf das frühere Gutachten noch abgestellt werden dürfe, oder wenn sich Zweifel darüber so gebieterisch aufdrängen, dass sie schlechterdings nicht unterdrückt werden können. Sachverhalt ab Seite 49 BGE 88 IV 49 S. 49 Das Obergericht des Kantons Aargau verurteilte am 13. Oktober 1961 den nach Art. 369 ZGB bevormundeten Schwendimann wegen wiederholten Diebstahls, begangen im Zustand hochgradig verminderter Zurechnungsfähigkeit, zu zehn Monaten Gefängnis und liess an die Stelle der Freiheitsstrafe die Verwahrung nach Art. 42 StGB treten. Schwendimann führt Nichtigkeitsbeschwerde mit den Anträgen, es sei das Urteil des Obergerichts aufzuheben und die Sache an die Vorinstanz zurückzuweisen, damit sie ein neues psychiatrisches Gutachten über seine Zurechnungsfähigkeit und über die zu treffenden Massnahmen BGE 88 IV 49 S. 50 nach Art. 14, 15 oder 42 StGB einhole und den Straffall neu beurteile. Erwägungen Aus den Erwägungen: Das Obergericht stützte sich bei der Strafzumessung und der Anordnung der Verwahrung auf das von Dr. Janner ausgearbeitete und von Prof. Dukor genehmigte Gutachten der Heil- und Pflegeanstalt Friedmatt vom 28. August 1953 Dieser Begutachtung sind verschiedene andere, auf welche der Expertenbericht der Friedmatt verweist, vorausgegangen, so 1945 in der Anstalt Waldau, 1946 in Königsfelden, 1948 in St. Urban. Das Gutachten der Friedmatt bezeichnet in seinen Schlussfolgerungen den Beschwerdeführer als schizoid-verschrobenen, hyperthymen und geltungssüchtigen Psychopathen mit Neigung zu Arbeitsscheu, hochstaplerischer Lebensführung und Lüge in jeder Form, sowie Querulanz, wobei sich bei allen diesen Abartigkeiten mit der Zeit eine gewisse Automatisierung (Gewohnheitsmässigkeit), insbesondere mit Bezug auf die Delinquenz ausgebildet habe und die Delinquenz darüber hinaus auch gewisse Züge des Rausch- und Suchthaften aufweise, indem sich der Explorand in sie hineinsteigere, sich an ihr berausche, sodass er, einmal angefangen, schliesslich um des Stehlens willen stehle. Sein Geisteszustand habe sich, abgesehen vom Auftreten der Querulanz und der Automatisierung, gegenüber dem Zustand bei früheren Begutachtungen nicht geändert, jedoch sei in den bisherigen Gutachten das Abnorme im Wesen des Exploranden zu gering veranschlagt worden. Die pathologischen Wurzeln seiner Kriminalität überwögen die normalen ganz erheblich, und er müsse deshalb für seine Delikte als hochgradig vermindert zurechnungsfähig beurteilt werden. Was die Prognose betreffe, so sei eine Besserung für absehbare Zeit nicht zu erwarten. Der Explorand könne seiner Tendenz zu sozialen Entgleisungen keine Hemmungen entgegenstellen und wolle es infolge seiner ausgesprochenen Geltungssucht auch gar nicht. Als gewohnheitsmässiger Dieb und Betrüger BGE 88 IV 49 S. 51 müsse er auf unbestimmte Zeit verwahrt werden. Da er in einer psychiatrischen Anstalt nur schwer zu halten sein würde und eine erzieherische Beeinflussung, soweit eine solche überhaupt möglich sei, erfahrungsgemäss besser in einer Verwahrungsanstalt durchgeführt werden könne, die keinen Krankenhauscharakter trage, erscheine es gegeben, ihn wie bisher nach Art. 42 StGB zu verwahren, am zweckmässigsten durch Rückversetzung in eine Verwahrung, andernfalls durch erneute Anordnung einer solchen. Stützt sich somit das Obergericht sowohl in der Beurteilung der Zurechnungsfähigkeit des Beschwerdeführers wie in der angeordneten Massnahme auf das Gutachten der Anstalt Friedmatt, so ist die Vorschrift des Art. 13 insoweit erfüllt. Auch bleibt das Strafmass von zehn Monaten Gefängnis, wenn es auch bei einer hochgradigen Verminderung der Zurechnungsfähigkeit eher hoch erscheint, mit Rücksicht auf das Zusammentreffen mehrerer Diebstahlstatbestände ( Art. 68 Ziff. 1 StGB ) und den Rückfall (Art. 67) im Rahmen des sachlichen Ermessens. Fragen kann sich nur, ob das Gutachten der Anstalt Friedmatt von 1953 im Jahre 1961, als die Vorinstanz zu urteilen hatte, im Sinne von Art. 13 noch schlüssig war oder ob nicht, wie der Beschwerdeführer geltend macht, ein neues Gutachten hätte eingeholt werden sollen. Diese Frage stellt sich regelmässig, wenn seit einer frühern Begutachtung längere Zeit verstrichen ist. Sie ist nach der Vorschrift des Art. 13 selber zu entscheiden. Eine neue Begutachtung ist darnach nur nötig, wenn seit der früheren Umstände eingetreten oder offenbar geworden sind, die den Richter, sei es mit Bezug auf die Zurechnungsfähigkeit, sei es mit Bezug auf die allenfalls zu treffende Massnahme, daran zweifeln lassen, ob auf das frühere Gutachten noch abgestellt werden dürfe, oder wenn sich Zweifel darüber so gebieterisch aufdrängen, dass sie schlechterdings nicht unterdrückt werden können (s. BGE 78 IV 55 und weitere Rechtsprechung). BGE 88 IV 49 S. 52 (Es folgen Ausführungen darüber, dass die älteren Gutachten durch dasjenige der Anstalt Friedmatt überholt sind, dass sich aus dem Vorstrafenverzeichnis eindeutig die Unfähigkeit des Beschwerdeführers ergibt, durch Strafen gebessert zu werden, dass seine Beurteilung als eines Gewohnheitsdelinquenten mit ungehemmter Tendenz zu sozialen Entgleisungen heute noch zu Recht besteht, dass sein Bestreben, für die begangenen Taten Dritte verantwortlich zu machen und die Handlungen als zwangsmässig auszugeben, schon im genannten Gutachten festgestellt und eingehend gewürdigt worden ist und dass die Bereitschaft desjenigen, der auf Diebstahl, und vor allem desjenigen, der auf Gelddiebstahl ausgeht, möglichst viel an Beute an sich zu nehmen, eine durchaus normale Erscheinung ist, die in keiner Weise auf völlige Unzurechnungsfähigkeit hinweist.) Was sich seit 1953 bis zum vorinstanzlichen Urteil ereignet hat, lässt somit nicht darauf schliessen, der Zustand des Beschwerdeführers habe sich inzwischen in einer Weise verändert, dass sich eine neue sachverständige Untersuchung aufdrängen würde. Das trifft umsoweniger zu, als die im Jahre 1953 in der Friedmatt sehr gründlich und sorgfältig geführte Untersuchung ergab, dass der Beschwerdeführer von jeher der gewesen sei, der er jetzt sei, oder dass er zum mindesten anlagemässig alle Voraussetzungen zu seiner künftigen Entwicklung in sich getragen und, abgesehen vom Auftreten der Querulanz und einer gewissen Automatisierung, auch seit den früheren Begutachtungen sich nicht geändert habe. Dazu kommt, dass der Beschwerdeführer sich wieder, wie schon früher, durch Vermögensdelikte vergangen hat, und zwar durch Diebstähle, also durch diejenige Art von Strafhandlungen, die bereits 1953 hauptsächlichen Anlass zur Begutachtung gegeben hatte. Aus diesen Gründen verstösst das angefochtene Urteil nicht gegen Art. 13 StGB , wenn das Obergericht eine neue Begutachtung nicht für erforderlich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