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10</w:t>
      </w:r>
    </w:p>
    <w:p>
      <w:r>
        <w:t>Bundesgericht (BGE), 1962-01-01, DE</w:t>
      </w:r>
    </w:p>
    <w:p>
      <w:r>
        <w:rPr>
          <w:b/>
        </w:rPr>
        <w:t xml:space="preserve">Quelle: </w:t>
      </w:r>
      <w:r>
        <w:t>https://mcp.opencaselaw.ch/entscheid/bge_BGE_88_IV_10</w:t>
      </w:r>
    </w:p>
    <w:p>
      <w:r>
        <w:t>FR: ATF 88 IV 10</w:t>
      </w:r>
    </w:p>
    <w:p>
      <w:r>
        <w:t>IT: DTF 88 IV 10</w:t>
      </w:r>
    </w:p>
    <w:p>
      <w:pPr>
        <w:pStyle w:val="Heading2"/>
      </w:pPr>
      <w:r>
        <w:t>Regeste</w:t>
      </w:r>
    </w:p>
    <w:p>
      <w:r>
        <w:t>Regeste Art. 10 und 42 StGB. Völlige Unzurechnungsfähigkeit des Täters schliesst dessen Verwahrung nach Art. 42 StGB aus.</w:t>
      </w:r>
    </w:p>
    <w:p>
      <w:r>
        <w:t>Regeste Art. 10 et 42 CP. L'irresponsabilité totale de l'auteur exclut l'internement prévu par l'art. 42 CP.</w:t>
      </w:r>
    </w:p>
    <w:p>
      <w:r>
        <w:t>Regesto Art. 10 e 42 CP. L'irresponsabilità totale dell'autore esclude l'internamento previsto nell'art. 42 CP.</w:t>
      </w:r>
    </w:p>
    <w:p>
      <w:pPr>
        <w:pStyle w:val="Heading2"/>
      </w:pPr>
      <w:r>
        <w:t>Volltext</w:t>
      </w:r>
    </w:p>
    <w:p>
      <w:r>
        <w:t>Bundesgericht (BGE) Band IV 1962 BGE 88 IV 10 Tribunal fédéral (ATF) Volume IV 1962 BGE 88 IV 10 Tribunale federale (DTF) Volume IV 1962 BGE 88 IV 10</w:t>
      </w:r>
    </w:p>
    <w:p>
      <w:r>
        <w:t>Regeste Art. 10 und 42 StGB. Völlige Unzurechnungsfähigkeit des Täters schliesst dessen Verwahrung nach Art. 42 StGB aus. Regeste Art. 10 et 42 CP. L'irresponsabilité totale de l'auteur exclut l'internement prévu par l'art. 42 CP. Regesto Art. 10 e 42 CP. L'irresponsabilità totale dell'autore esclude l'internamento previsto nell'art. 42 CP.</w:t>
      </w:r>
    </w:p>
    <w:p>
      <w:r>
        <w:t>Urteilskopf 88 IV 10 4. Auszug aus dem Urteil des Kassationshofes vom 8. Februar 1962 i.S. Schwendimann gegen Staatsanwaltschaft des Kantons Aargau. Regeste Art. 10 und 42 StGB . Völlige Unzurechnungsfähigkeit des Täters schliesst dessen Verwahrung nach Art. 42 StGB aus. Erwägungen ab Seite 10 BGE 88 IV 10 S. 10 Aus den Erwägungen: Vorab stellt sich sowohl im Hinblick auf die Strafe wie auf die Verwahrung die Frage einer neuen psychiatrischen Begutachtung ( Art. 13 StGB ). Bei völliger Unzurechnungsfähigkeit, die allerdings wenig wahrscheinlich ist, wäre der Beschwerdeführer nicht strafbar ( Art. 10 StGB ), und das würde auch seine Verwahrung nach Art. 42 StGB ausschliessen. In Betracht käme diesfalls nur eine BGE 88 IV 10 S. 11 Massnahme nach Art. 14 oder 15 StGB . Die anderslautende Fassung des Urteils des Kassationshofes vom 23. Dezember 1960 i.S. Trachsler, veröffentlicht in BGE 86 IV 204 , beruht auf einem Versehen und ist zu berichtigen.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