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473</w:t>
      </w:r>
    </w:p>
    <w:p>
      <w:r>
        <w:t>Bundesgericht (BGE), 1961-01-01, FR</w:t>
      </w:r>
    </w:p>
    <w:p>
      <w:r>
        <w:rPr>
          <w:b/>
        </w:rPr>
        <w:t xml:space="preserve">Quelle: </w:t>
      </w:r>
      <w:r>
        <w:t>https://mcp.opencaselaw.ch/entscheid/bge_BGE_87_I_473</w:t>
      </w:r>
    </w:p>
    <w:p>
      <w:r>
        <w:t>FR: ATF 87 I 473</w:t>
      </w:r>
    </w:p>
    <w:p>
      <w:r>
        <w:t>IT: DTF 87 I 473</w:t>
      </w:r>
    </w:p>
    <w:p>
      <w:pPr>
        <w:pStyle w:val="Heading2"/>
      </w:pPr>
      <w:r>
        <w:t>Regeste</w:t>
      </w:r>
    </w:p>
    <w:p>
      <w:r>
        <w:t>Regeste 1. Formelle und materielle Befugnis zur Erhebung einer Verwaltungsgerichtsbeschwerde (Art. 103 Abs. 1 OG) (Erw. 1 und 2). 2. Wer einerseits vom Grundbuchverwalter die Eröffnung des Verfahrens nach Art. 13 und 14 EGG verlangt und anderseits Klage auf Feststellung des von ihm beanspruchten Vorkaufsrechts angehoben hat, ist materiell nicht zur Beschwerde gegen die (von den kantonalen Rekursinstanzen bestätigte) Ablehnung jenes Gesuches befugt. Mit der Klage vermag er jede Beeinträchtigung seiner Rechtsstellung, die sich aus der ablehnenden Verfügung des Grundbuchverwalters ergeben könnte, abzuwenden und sein Recht schon vor Erschöpfung der administrativen Rekursinstanzen gültig auszuüben. Ein solches Rekursverfahren wird daher überflüssig; es hätte übrigens keinen Einfiuss auf das Schicksal der Klage (Erw. 3 und 4).</w:t>
      </w:r>
    </w:p>
    <w:p>
      <w:r>
        <w:t>Regeste 1. Qualité, quant à la forme et quant au fond, pour former un recours de droit administratif (art. 103 al. 107) (consid. 1 et 2). 2. La personne qui requiert du conservateur du registre foncier l'ouverture de la procédure prévue par les art. 13 et 14 LPR n'a pas qualité quant au fond pour recourir contre son refus (confirmé par les instances de recours cantonales) lorsqu'elle a ouvert action en constatation du droit de préemption qu'elle prétend. L'action répare en effet l'atteinte éventuellement portée à la situation juridique du requérant par le refus du conservateur, car elle constitue, avant même l'épuisement des voies de recours administratives, un mode valable d'exercer le droit, qu'elle sauvegarde entièrement, rendant ainsi inutile la procédure administrative. Celle-ci, d'ailleurs, n'est pas de nature à influer sur le sort de l'action (Consid. 3 et 4).</w:t>
      </w:r>
    </w:p>
    <w:p>
      <w:r>
        <w:t>Regesto 1. Qualità, quanto alla forma e quanto al merito, per interporre ricorso di diritto amministrativo (art. 103 cpv. 1 OG) (consid. 1 e 2). 2. Chi chiede all'ufficiale del registro fondiario l'apertura della procedura prevista negli art. 13 e 14 LPF non ha qualità nelmerito per ricorrere contro il rifiuto (confermato dalle instanze cantonali di ricorso), se ha promosso azione di accertamento del diritto di prelazione che rivendica. Infatti, detta azione lo premunisce contro ogni pregiudizio che il rifiuto dell'ufficiale può cagionare alla sua posizione giuridica e gli dà modo di integralmente tutelare i suoi diritti prima dell'esaurimento della procedura amministrativa, che risulta cosi inutile. D'altronde, questa non può influire sulle sorti dell'azione (consid. 3 e 4).</w:t>
      </w:r>
    </w:p>
    <w:p>
      <w:pPr>
        <w:pStyle w:val="Heading2"/>
      </w:pPr>
      <w:r>
        <w:t>Erwägungen</w:t>
      </w:r>
    </w:p>
    <w:p>
      <w:r>
        <w:rPr>
          <w:b/>
        </w:rPr>
        <w:t>E. 1</w:t>
      </w:r>
    </w:p>
    <w:p>
      <w:r>
        <w:t>L'art. 99 ch. I litt. c OJ prévoit un recours de droit administratif contre les décisions des autorités cantonales de surveillance en matière de registre foncier. Le droit de recours appartient notamment à celui qui est intéressé, comme partie, à la décision attaquée (art. 103 al. 1 OJ). En conséquence, les parties devant l'autorité cantonale supérieure ont en la forme la faculté de recourir: leur recours est recevable. En l'espèce, dame Métraux a été considérée comme partie par le Conseil d'Etat. Son recours est donc recevable.</w:t>
      </w:r>
    </w:p>
    <w:p>
      <w:r>
        <w:rPr>
          <w:b/>
        </w:rPr>
        <w:t>E. 2</w:t>
      </w:r>
    </w:p>
    <w:p>
      <w:r>
        <w:t>La disposition de l'art. 103 al. 1 OJ part de l'idée qu'un recourant débouté en tant que partie par une décision possède la qualité quant au fond (Sachlegitimation). Tel n'est cependant pas toujours le cas. Aussi bien, d'après sa jurisprudence constante, le Tribunal fédéral rejette-t-il le recours sans plus ample examen, lorsque le recourant n'a pas cette qualité (RO 60 I 33 sv. ; 62 I 167 sv. ; 66 I 279 ; 72 I 55 sv. ; 75 I 382 ; 81 I 397 ; 85 I 124 , 131, 165, 290 sv. ; 87 I 433 ; KIRCHHOFER, Die Verwaltungsrechtspflege beim Bundesgericht, p. 32 sv.). A qualité, dans cette acception du terme, celui qui est lésé, c'est-à-dire touché dans la sphère de ses droits subjectifs si la décision attaquée est illégale (RO 87 I 436). En l'espèce, en saisissant le Tribunal civil du district de Lausanne, la recourante a exercé son prétendu droit de préemption. Depuis lors, sa situation juridique ne pouvait plus être affectée par la procédure engagée devant les autorités administratives et par la décision attaquée; l'ouverture de l'action dirigée contre Blanc et Leresche a suffi à réparer l'atteinte que le refus du conservateur du registre foncier aurait portée à la situation juridique de la recourante. Encore faut-il toutefois que l'action constitue en l'occurrence, avant même l'épuisement des voies de recours contre la décision du conservateur, un BGE 87 I 473 S. 477 mode valable d'exercer le droit et qu'elle le sauvegarde entièrement, rendant ainsi inutile la procédure administrative. La réponse à cette question se fonde sur le but de la loi.</w:t>
      </w:r>
    </w:p>
    <w:p>
      <w:r>
        <w:rPr>
          <w:b/>
        </w:rPr>
        <w:t>E. 3</w:t>
      </w:r>
    </w:p>
    <w:p>
      <w:r>
        <w:t>La loi du 12 juin 1951 sur le maintien de la propriété foncière rurale fixe les obligations du conservateur du registre foncier et des personnes qui se prétendent titulaires d'un droit de préemption en cas de vente totale ou partielle d'une exploitation agricole (art. 13 et 14). Elle ne dit pas toutefois comment ces personnes doivent procéder lorsque le conservateur refuse d'appliquer les dispositions légales (parce qu'à son avis le droit de préemption n'existe manifestement pas). Le refus du conservateur n'empêche en tout cas pas la personne qui se prétend au bénéfice d'un droit de préemption légal d'agir en justice (RO 79 I 270; v. aussi ZBGR 39 p. 21 et la Fiche juridique suisse no 228 a B ch. II litt. d). Il se justifie d'autant moins de contraindre celle-ci à parcourir tous les degrés de la procédure administrative avant d'ouvrir action (art. 104 ORF et 99 ch. I litt. c OJ) que cette obligation différerait la solution de conflits qui, selon l'intention du législateur, doivent se liquider promptement. Celui qui prétend un tel droit sur une parcelle du territoire vaudois pourrait être amené à saisir trois autorités; s'il obtenait gain de cause, il faudrait encore que le conservateur procédât selon les art. 13 et 14 LPR; après seulement, il pourrait agir en justice. Or une telle procédure obligatoire ne se concilierait guère avec la volonté du législateur d'abréger autant que possible le règlement des différends, volonté exprimée notamment par la fixation de délais de péremption de un et trois mois et la réduction d'un an à trois mois du délai de péremption absolue (Bull. stén. CN 1948 p. 514 sv.). Admissible, l'action rend en outre superflue, dès qu'elle est intentée, la procédure administrative prévue par les art. 13 et 14 LPR. Celle-ci tend à permettre aux titulaires BGE 87 I 473 S. 478 éventuels du droit de préemption de le faire valoir, à les obliger de se déterminer dans un court délai et à informer le vendeur et l'acheteur de leur décision. Or celui qui ouvre action contre les parties au contrat de vente manifeste aux intéressés sa volonté d'exercer le droit qu'il prétend. Il atteint donc directement le but visé par la procédure administrative.</w:t>
      </w:r>
    </w:p>
    <w:p>
      <w:r>
        <w:rPr>
          <w:b/>
        </w:rPr>
        <w:t>E. 4</w:t>
      </w:r>
    </w:p>
    <w:p>
      <w:r>
        <w:t>Il est vrai que l'inutilité de la procédure administrative ne serait pas encore démontrée, si la décision du conservateur était de nature à influer sur la solution de l'action en justice. Mais il n'en est rien. Non seulement le conservateur ne tranche que préjudiciellement la question du droit de préemption, mais son pouvoir d'examen est limité. Il ne refuse en effet d'appliquer la procédure prévue par les art. 13 et 14 LPR que si d'après les pièces qui lui sont présentées, soit à première vue, l'existence d'un droit de préemption ne peut être sérieusement envisagée (RO 79 I 270 et 276 sv.). Loin de préjuger la décision des tribunaux ordinaires, celle du conservateur (ou des autorités de recours) leur laisse toute latitude de résoudre le problème au fond. Certes, l'opinion du conservateur ou des autorités de surveillance et de recours peut jouir, en pratique et de cas en cas, d'un certain poids. En la connaissant, celui qui prétend un droit aura un moyen de plus de former la sienne propre et agira en justice avec une conviction mieux étayée, si elle lui est favorable. Dans le cas contraire, il réfléchira à deux fois et s'épargnera peut-être des désagréments inutiles. Mais s'il peut donc avoir quelque intérêt à obtenir une décision administrative définitive (dans une procédure relativement peu onéreuse), ce n'est toutefois là qu'une utilité de fait de cette décision. La qualité quant au fond pour recourir ne saurait en être touchée (KIRCHHOFER, op.cit. p. 35). Au surplus, dans l'espèce qui la concerne, il va sans dire que la recourante n'est fondée à persister dans la procédure administrative ni dans l'intérêt des tiers susceptibles d'être BGE 87 I 473 S. 479 lésés par la jurisprudence cantonale qu'elle critique, ni en prévision de l'éventualité où elle aurait de nouveau l'occasion de faire valoir un droit de préemption. Le recours de droit administratif n'est pas une actio popularis (RO 62 I 167 ; 66 I 279 ; KIRCHHOFER, op.cit. p. 34) et ne peut servir qu'à protéger un intérêt juridique actuel (HEFTI, De la qualité pour agir dans la juridiction constitutionnelle et administrative du Tribunal fédéral, p. 64). Quant au désir de faire trancher par la plus haute juridiction une question au fond qui vise l'existence du droit qu'elle prétend, la recourante aura tout loisir, dans la mesure où les prescriptions légales le permettent et où elle les respectera, de saisir le Tribunal fédéral par la voie d'un recours dirigé contre la décision rendue par la dernière instance cantonale sur l'action civile.</w:t>
      </w:r>
    </w:p>
    <w:p>
      <w:r>
        <w:rPr>
          <w:b/>
        </w:rPr>
        <w:t>E. 5</w:t>
      </w:r>
    </w:p>
    <w:p>
      <w:r>
        <w:t>Le recours doit donc être rejeté sans plus ample examen. Il se justifie de compenser les dépens de l'instance fédérale. En effet, Blanc s'est borné à se rallier aux observations du Conseil d'Etat. Quant à Leresche, il en fait de même sur le fond, mais souhaite que la qualité pour recourir soit reconnue à la recourante: il succombe donc sur le point qui a emporté la décision de la Cour.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