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 232</w:t>
      </w:r>
    </w:p>
    <w:p>
      <w:r>
        <w:t>Bundesgericht (BGE), 1961-05-12, DE</w:t>
      </w:r>
    </w:p>
    <w:p>
      <w:r>
        <w:rPr>
          <w:b/>
        </w:rPr>
        <w:t xml:space="preserve">Quelle: </w:t>
      </w:r>
      <w:r>
        <w:t>https://mcp.opencaselaw.ch/entscheid/bge_BGE_87_I_232</w:t>
      </w:r>
    </w:p>
    <w:p>
      <w:r>
        <w:t>FR: ATF 87 I 232</w:t>
      </w:r>
    </w:p>
    <w:p>
      <w:r>
        <w:t>IT: DTF 87 I 232</w:t>
      </w:r>
    </w:p>
    <w:p>
      <w:pPr>
        <w:pStyle w:val="Heading2"/>
      </w:pPr>
      <w:r>
        <w:t>Regeste</w:t>
      </w:r>
    </w:p>
    <w:p>
      <w:r>
        <w:t>Regeste Einspruch gegen Liegenschaftskäufe: Begriff der Spekulation (Art. 19 Abs. 1 lit. a EGG). Kauf eines landwirtschaftlichen Heimwesens zur allmählichen Überbauung der dafür geeigneten Parzellen mit Mietshäusern, ohne Absicht des Wiederverkaufs.</w:t>
      </w:r>
    </w:p>
    <w:p>
      <w:r>
        <w:t>Regeste Opposition en matière de ventes de biens-fonds: Notion de la spéculation (art. 19 al. 1 lit. a LPR). Achat d'un domaine agricole en vue d'y construire peu à peu, sur les parcelles qui s'y prêtent, des immeubles locatifs, sans intention de les vendre.</w:t>
      </w:r>
    </w:p>
    <w:p>
      <w:r>
        <w:t>Regesto Opposizione in materia di compravendita di fondi: Nozione di speculazione (art. 19 cp. 1 lett. a LPF). Acquisto di un'azienda agricola in vista di costruirvi sulle parti idonee, man mano e non a scopo di rivendita, degli immobili locativi.</w:t>
      </w:r>
    </w:p>
    <w:p>
      <w:pPr>
        <w:pStyle w:val="Heading2"/>
      </w:pPr>
      <w:r>
        <w:t>Erwägungen</w:t>
      </w:r>
    </w:p>
    <w:p>
      <w:r>
        <w:rPr>
          <w:b/>
        </w:rPr>
        <w:t>E. 1</w:t>
      </w:r>
    </w:p>
    <w:p>
      <w:r>
        <w:t>Nach Art. 18 EGG sind die Kantone ermächtigt, für ihr Gebiet ein Einspruchsverfahren nach Massgabe der folgenden Bestimmungen einzuführen. Sie können, wenn sie ein solches Verfahren vorsehen, dieses im Rahmen der Art. 19-21 EGG nach ihrem Belieben ordnen. Sie können weniger weit gehen, als es nach Art. 19 und 21 EGG möglich wäre. Vor allem sind sie befugt, bestimmte Arten von Grundstücken von der Unterstellung unter das Einspruchsverfahren auszunehmen, namentlich Liegenschaften, die in Bauzonen einbezogen sind. Sie können nach Art. 3 EGG die Anwendung dieses Gesetzes auf Bauzonen, die für die Entwicklung einer Ortschaft unentbehrlich sind, ausschliessen oder die Befugnis dazu den Gemeinden übertragen, unter Vorbehalt der Genehmigung der von diesen erlassenen Vorschriften durch eine kantonale Behörde. Für das Gebiet der Gemeinden Aarwangen und Roggwil, in dem das Bauerngut des Beschwerdeführers Flückiger liegt, ist keine Ausscheidung im Sinne des Art. 3 EGG und der dazu vom Kanton Bern erlassenen Ausführungsbestimmung (Art. 2 des Einführungsgesetzes vom 23. November 1952) getroffen worden. Wohl sind im Zonenplan des Baureglements der Gemeinde Aarwangen vom 25. Juni 1960 Bauzonen abgegrenzt; sie sind jedoch von der Anwendung des EGG nicht ausgenommen. Auch die Ausnahmeordnung, die Art. 8 des bernischen Einführungsgesetzes für Kaufverträge über Liegenschaften unter einer bestimmten Grösse vorsieht, kommt hier nicht in Betracht. Der zwischen den Beschwerdeführern abgeschlossene Kaufvertrag BGE 87 I 232 S. 237 ist ohne Einschränkung dem Einspruchsverfahren unterstellt, wenn die verkaufte Besitzung als landwirtschaftliches Heimwesen im Sinne des Art. 19 EGG zu charakterisieren ist.</w:t>
      </w:r>
    </w:p>
    <w:p>
      <w:r>
        <w:rPr>
          <w:b/>
        </w:rPr>
        <w:t>E. 2</w:t>
      </w:r>
    </w:p>
    <w:p>
      <w:r>
        <w:t>Diese Voraussetzung ist erfüllt. Land und Gebäulichkeiten (Wohn- und Ökonomiegebäude), aus denen die Besitzung Flückigers besteht, bilden eine Einheit, die geeignet ist, einem Bauern (Eigentümer oder Pächter) und seiner Familie als Lebenszentrum und Grundlage für den Betrieb eines landwirtschaftlichen Gewerbes zu dienen ( BGE 81 I 107 ; BGE 82 I 264 ). Diesen Charakter hat die Besitzung jedenfalls zur Zeit noch, auch wenn gewisse Teile, insbesondere die Hausparzelle, sich für die (neue) Überbauung eignen. Der Umstand, dass einzelne Parzellen deshalb, weil sie als Bauland betrachtet werden, von der Unterstellung unter das BG über die Entschuldung landwirtschaftlicher Heimwesen ausgenommen worden sind, ändert nichts daran, dass die Besitzung als Ganzes ein landwirtschaftliches Heimwesen im Sinne des EGG darstellt.</w:t>
      </w:r>
    </w:p>
    <w:p>
      <w:r>
        <w:rPr>
          <w:b/>
        </w:rPr>
        <w:t>E. 3</w:t>
      </w:r>
    </w:p>
    <w:p>
      <w:r>
        <w:t>Nach Art. 19 Abs. 1 lit a EGG kann gegen Kaufverträge über landwirtschaftliche Heimwesen oder zu einem solchen gehörende Liegenschaften Einspruch erhoben werden, wenn der Käufer das Heimwesen oder die Liegenschaft offensichtlich zum Zwecke der Spekulation oder des Güteraufkaufs erwirrbt. In lit. c wird der Einspruch zugelassen, wenn durch den Verkauf ein landwirtschaftliches Gewerbe seine Existenzfähigkeit verliert, es sei denn, die Liegenschaften werden zur Überbauung oder zur gewerblichen oder industriellen Ausnützung des Bodens verkauft und eignen sich hiefür, oder die Aufhebung des landwirtschaftlichen Gewerbes lasse sich durch andere wichtige Gründe rechtfertigen. Die Beschwerdeführer machen geltend, wesentliche Teile des Heimwesens Flückigers seien zur Überbauung verkauft worden und eigneten sich hiefür, so dass Art. 19 Abs. 1 lit. c EGG dem Verkauf des ganzen Heimwesens BGE 87 I 232 S. 238 nicht entgegengehalten werden könne und auch die Annahme einer Spekulation oder eines Güteraufkaufs im Sinne der lit. a ausser Betracht falle. Die Ausnahme, welche lit. c für den Fall vorsieht, dass Liegenschaften zur Überbauung verkauft werden und sich hiefür eignen, bezieht sich. jedoch nur auf Grundstücke, auf welche eben diese Voraussetzungen zutreffen. Hier wären, nach der Darstellung der Beschwerdeschrift, Bauland im Sinne dieser Bestimmung höchstens 504,82 a (G.B. Aarwangen Nr. 630 alt, 631, 637 und 1058) bzw. 474,63 a (wenn die von der alten Nr. 630 abgetrennte neue Nr. 630 III nicht mitgerechnet wird), also nicht einmal die Hälfte der 1113,5 a messenden gesamten Fläche des Heimwesens Flückigers. Auf jeden Fall ist ein wesentlicher Teil des Heimwesens weder für die Überbauung verkauft worden noch dafür geeignet. Die Merlag hat aber das ganze Heimwesen gekauft. Das Geschäft, das sie mit Flückiger abgeschlossen hat, ist ein Ganzes und muss als solches auch unter dem Gesichtspunkte des Art. 19 EGG gewürdigt werden. Unter den gegebenen Umständen kann die Ausnahmebestimmung in Art. 19 Abs. 1 lit. c EGG , auf welche die Beschwerdeführer sich berufen, hier nicht Anwendung finden. Aus ihr kann nicht abgeleitet werden, dass der Einspruch gegen den Verkauf der ganzen Besitzung Flückigers unbegründet ist. Ob und inwieweit diese Vorschrift auf einen Verkauf nur gerade des Landes, welches in der Beschwerde als Bauland bezeichnet wird, anwendbar wäre, ist im gegenwärtigen Verfahren nicht zu untersuchen. Ebensowenig ist zu prüfen, wie es zu halten wäre, wenn die Merlag von Flückiger grösstenteils nur solches Land gekauft hätte, auf welches die Vorschrift zuträfe. Dem Urteil BGE 81 I 316 , das die Beschwerdeführer erwähnen, liegt ein Tatbestand dieser Art zugrunde. Im vorliegenden Fall verhält es sich indessen anders, weshalb die Beschwerdeführer aus jenem Präjudiz nichts zu ihren Gunsten herleiten können. Zu würdigen ist die von den Beschwerdeführern BGE 87 I 232 S. 239 tatsächlich gewählte Gestaltung der Verhältnisse, nicht ein möglicher, aber nicht verwirklichter Sachverhalt.</w:t>
      </w:r>
    </w:p>
    <w:p>
      <w:r>
        <w:rPr>
          <w:b/>
        </w:rPr>
        <w:t>E. 4</w:t>
      </w:r>
    </w:p>
    <w:p>
      <w:r>
        <w:t>Das Bundesgericht hat bisher Spekulation im Sinne von Art. 19 Abs. 1 lit. a EGG angenommen, wenn der Käufer das Heimwesen oder das Grundstück offensichtlich in der Absicht erwirbt, es bei sich bietender Gelegenheit, möglichst bald, mit Gewinn weiterzuveräussern ( BGE 83 I 313 Erw. 2 und dort zitierte Urteile). Ein solcher Spekulationskauf ist hier nicht nachgewiesen. Die Merlag lässt erklären, dass sie alle gekauften Parzellen behalten will. Schlüssige Anhaltspunkte dafür, dass sie eine andere Absicht verfolgt, liegen nicht vor. Indessen erhebt sich die Frage, ob der Begriff der Spekulation im Sinne des EGG nicht etwas weiter zu fassen sei, als es in der bisherigen Rechtsprechung des Bundesgerichtes geschehen ist. Keine Spekulation liegt jedenfalls dann vor, wenn jemand ein landwirtschaftliches Heimwesen in der Absicht erwirbt, es in seinem bisherigen Bestande weiterhin entweder selber landwirtschaftlich zu nutzen oder durch einen Dritten so nutzen zu lassen. Hier hat man es indessen nicht mit einem solchen Fall zu tun. Die Merlag will nach ihren Angaben nur einen Teil des Heimwesens Flückigers der landwirtschaftlichen Nutzung erhalten, nämlich offenbar die Parzellen, die sich für eine Überbauung in absehbarer Zeit nicht eignen, und allenfalls auch die neue verkleinerte Hausparzelle Nr. 630 III - die sie allerdings in die in Auftrag gegebenen vorläufigen Überbauungsstudien hat einbeziehen lassen. Den übrigen Teil des Heimwesens, der eine bedeutende Fläche umfasst, will die Gesellschaft der bisherigen Zweckbestimmung entfremden, nämlich nach Massgabe des Wohnbedarfs, mit dessen Zunahme sie rechnet, allmählich überbauen. Die erstellten Wohnungen gedenkt sie zu vermieten, in der Erwartung, auf diese Weise schliesslich eine Rendite zu erzielen, welche den durch landwirtschaftliche Nutzung des ganzen gekauften Heimwesens erzielbaren BGE 87 I 232 S. 240 Ertrag wesentlich übersteigt. Weil sie hofft, auf diesem Wege beträchtliche Gewinne zu erlangen, hat sie sich bereit gefunden, den verhältnismässig hohen Kaufpreis von Fr. 350'000.-- zu bezahlen. Es ist klar, dass diese Investition aus dem Ertrag einer ausschliesslich landwirtschaftlichen Nutzung des Bodens nicht verzinst werden könnte. Die Absicht der Merlag, sich durch sukzessive Überbauung der dafür geeigneten Parzellen und durch Vermietung der erstellten Wohnungen ansehnliche Gewinne zu verschaffen, hat zweifellos spekulativen Charakter. Es liegt auf der Hand, dass diese Absicht der eigentliche Zweck ist, den die Gesellschaft mit dem Kauf des ganzen Heimwesens verfolgt. Unter solchen Umständen darf ebenfalls offensichtliche Spekulation im Sinne von Art. 19 Abs. 1 lit. a EGG angenommen werden, obwohl ein gewinnbringender Wiederverkauf anscheinend nicht beabsichtigt ist. Daran ändert es nichts, dass ein Teil des gekauften Landes weiterhin landwirtschaftlich genutzt werden soll. Ob der bäuerliche Restbetrieb, den die Merlag nach ihrer Darstellung erhalten will, existenzfähig sei oder nicht, ist unter dem Gesichtswinkel von Art. 19 Abs. 1 lit. a EGG unerheblich und braucht daher nicht geprüft zu werden. Offen bleiben kann ferner die Frage, ob offensichtlicher Güteraufkauf im Sinne von Art. 19 Abs. 1 lit a vorliege. Der Einspruch ist nach dieser Bestimmung ohnehin begründet, weil es sich offensichtlich um einen Spekulationskauf handelt.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