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64</w:t>
      </w:r>
    </w:p>
    <w:p>
      <w:r>
        <w:t>Bundesgericht (BGE), 1961-04-21, FR</w:t>
      </w:r>
    </w:p>
    <w:p>
      <w:r>
        <w:rPr>
          <w:b/>
        </w:rPr>
        <w:t xml:space="preserve">Quelle: </w:t>
      </w:r>
      <w:r>
        <w:t>https://mcp.opencaselaw.ch/entscheid/bge_BGE_87_IV_64</w:t>
      </w:r>
    </w:p>
    <w:p>
      <w:r>
        <w:t>FR: ATF 87 IV 64</w:t>
      </w:r>
    </w:p>
    <w:p>
      <w:r>
        <w:t>IT: DTF 87 IV 64</w:t>
      </w:r>
    </w:p>
    <w:p>
      <w:pPr>
        <w:pStyle w:val="Heading2"/>
      </w:pPr>
      <w:r>
        <w:t>Regeste</w:t>
      </w:r>
    </w:p>
    <w:p>
      <w:r>
        <w:t>Regeste Art. 117 StGB; fahrlässige Tötung; adäquater Kausalzusammenhang.</w:t>
      </w:r>
    </w:p>
    <w:p>
      <w:r>
        <w:t>Regeste Art. 117 CP; homicide par négligence, causalité adéquate.</w:t>
      </w:r>
    </w:p>
    <w:p>
      <w:r>
        <w:t>Regesto Art. 117 CP; omicidio colposo, causalità adeguata.</w:t>
      </w:r>
    </w:p>
    <w:p>
      <w:pPr>
        <w:pStyle w:val="Heading2"/>
      </w:pPr>
      <w:r>
        <w:t>Erwägungen</w:t>
      </w:r>
    </w:p>
    <w:p>
      <w:r>
        <w:rPr>
          <w:b/>
        </w:rPr>
        <w:t>E. 1</w:t>
      </w:r>
    </w:p>
    <w:p>
      <w:r>
        <w:t>.....</w:t>
      </w:r>
    </w:p>
    <w:p>
      <w:r>
        <w:rPr>
          <w:b/>
        </w:rPr>
        <w:t>E. 2</w:t>
      </w:r>
    </w:p>
    <w:p>
      <w:r>
        <w:t>Le recourant conteste s'être rendu coupable d'homicide par négligence sur la personne d'Eliane Buchs passagère de Dorner. Car, dit-il, le choc entre la motocyclette de Dorner et l'automobile de Bordigoni, qui a entraîné la chute mortelle de la victime, s'est produit alors que Dorner avait dépassé, à sa gauche, l'axe de la chaussée. Il estime qu'un tel comportement, de la part d'un motocycliste, n'est pas prévisible dans le cours normal des choses, de sorte que le lien de causalité adéquate fait défaut entre les fautes commises par Molnar et la mort d'Eliane Buchs. Selon la jurisprudence constante, le rapport de causalité entre deux faits est adéquat lorsque l'un, non seulement apparaît comme une cause nécessaire de l'autre, mais encore était propre, dans le cours normal des choses et selon l'expérience générale de la vie, à entraîner ou à favoriser un résultat semblable. Peu importe que la faute d'un tiers ait contribué audit résultat, pourvu qu'elle n'eût pas été imprévisible (RO 64 II 204; 68 IV 19 ; 73 IV 232 ; 77 IV 181 , 188). C'est Molnar qui, en roulant à l'extrême gauche de la chaussée, a déterminé Bordigoni à se détourner vers la gauche, afin d'éviter une collision frontale qui paraissait imminente. Il a donc, par sa manoeuvre, été la cause première de l'accident dont Eliane Buchs a été la victime. Il en a, de plus, été la cause nécessaire, car, sans sa conduite insensée, Bordigoni n'aurait eu aucune raison de s'écarter de la droite, où il circulait à 50 km/h. Enfin, cette conduite était manifestement propre à entraîner des conséquences mortelles dans le cours normal des choses et selon l'expérience générale de la vie. Sans doute, BGE 87 IV 64 S. 66 la faute commise de son côté par Dorner a-t-elle contribué au résultat, mais il n'était nullement imprévisible qu'un dépassement à 100 km/h, dans les conditions où il a eu lieu, pût provoquer n'importe quelle distraction ou autre faute chez un des conducteurs qui se trouvaient sur place et entraîner ainsi des conséquences mortelles.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