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138</w:t>
      </w:r>
    </w:p>
    <w:p>
      <w:r>
        <w:t>Bundesgericht (BGE), 1961-01-01, DE</w:t>
      </w:r>
    </w:p>
    <w:p>
      <w:r>
        <w:rPr>
          <w:b/>
        </w:rPr>
        <w:t xml:space="preserve">Quelle: </w:t>
      </w:r>
      <w:r>
        <w:t>https://mcp.opencaselaw.ch/entscheid/bge_BGE_87_IV_138</w:t>
      </w:r>
    </w:p>
    <w:p>
      <w:r>
        <w:t>FR: ATF 87 IV 138</w:t>
      </w:r>
    </w:p>
    <w:p>
      <w:r>
        <w:t>IT: DTF 87 IV 138</w:t>
      </w:r>
    </w:p>
    <w:p>
      <w:pPr>
        <w:pStyle w:val="Heading2"/>
      </w:pPr>
      <w:r>
        <w:t>Regeste</w:t>
      </w:r>
    </w:p>
    <w:p>
      <w:r>
        <w:t>Regeste Art. 352 und 357 StGB. 1. Bei Anständen in der Rechtshilfe bestimmen die Kantone die zu ihrer Vertretung vor Bundesgericht zuständige Behörde (Erw. 1). 2. Begriff des Anstandes in der Rechtshilfe (Erw. 2 und 3). 3. Verweigerung der Rechtshilfe unter Berufung auf das Steuergeheimnis (hier: Art. 347 des Genfer Steuergesetzes) (Erw. 4 und 5).</w:t>
      </w:r>
    </w:p>
    <w:p>
      <w:r>
        <w:t>Regeste Art. 352 et 357 CP. 1. Dans les contestations concernant l'entraide judiciaire, les cantons désignent les autorités compétentes pour les représenter devant le Tribunal fédéral (consid. 1). 2. Notion de la contestation concernant l'entraide judiciaire (consid. 2 et 3). 3. Refus d'entraide fondé sur le secret fiscal (ici art. 347 de la loi genevoise d'impôt) (consid. 4 et 5).</w:t>
      </w:r>
    </w:p>
    <w:p>
      <w:r>
        <w:t>Regesto Art. 352 e 357 CP. 1. Nelle contestazioni circa l'assistenza fra autorità, i Cantoni designano le autorità competenti per rappresentarli davanti al Tribunale federale (consid. 1). 2. Nozione di contestazione dell'assistenza (consid. 2 e 3). 3. Rifiuto d'assistenza fondato sul segreto fiscale (nella fattispecie art. 347 della legge tributaria gmevrina) (consid. 4 e 5).</w:t>
      </w:r>
    </w:p>
    <w:p>
      <w:pPr>
        <w:pStyle w:val="Heading2"/>
      </w:pPr>
      <w:r>
        <w:t>Erwägungen</w:t>
      </w:r>
    </w:p>
    <w:p>
      <w:r>
        <w:rPr>
          <w:b/>
        </w:rPr>
        <w:t>E. 1</w:t>
      </w:r>
    </w:p>
    <w:p>
      <w:r>
        <w:t>Der Staatsrat des Kantons Genf bezweifelt in seiner Vernehmlassung, dass das Statthalteramt des Bezirkes Zürich legitimiert sei, gemäss Art. 357 StGB das Bundesgericht anzurufen. Bei Anständen zwischen Kantonen im Sinne dieser Bestimmung ist es Sache der Kantone selber, die zu ihrer Vertretung vor Bundesgericht zuständige Behörde zu bezeichnen. Die Anklagekammer hat sich damit nicht zu befassen. Im allgemeinen werden Anstände der vorliegenden Art beim Bundesgericht durch diejenige Behörde anhängig gemacht, deren Begehren vom andern Kanton abgewiesen wurde ( BGE 70 IV 191 , BGE 73 IV 139 ). Es besteht daher kein Anlass, die Legitimation des Statthalteramtes zur Anrufung der Anklagekammer zu verneinen, zumal die Staatsanwaltschaft des Kantons Zürich seine Auffassung in der Sache selbst teilt.</w:t>
      </w:r>
    </w:p>
    <w:p>
      <w:r>
        <w:rPr>
          <w:b/>
        </w:rPr>
        <w:t>E. 2</w:t>
      </w:r>
    </w:p>
    <w:p>
      <w:r>
        <w:t>In einem Anstand des Kantonsgerichtes von Graubünden mit der Steuerverwaltung des Kantons Genf, der die Bekanntgabe der Einkommens- und Steuerverhältnisse BGE 87 IV 138 S. 140 eines der Vernachlässigung von Unterstützungspflichten beschuldigten Täters betraf, sprach sich die Anklagekammer dahin aus, dass das Rechtshilfegesuch an den Generalprokurator oder an den Untersuchungsrichter von Genf hätte gerichtet werden müssen und dass nur bei Abweisung des Begehrens durch diese Straforgane und Bestätigung ihres Entscheides durch die kantonale Rekursinstanz ein Anstand vorläge, der vor Bundesgericht gebracht werden könne (Urteil vom 13. September 1946). Der Staatsrat des Kantons Genf beruft sich im vorliegenden Fall nicht auf diese damals vom Generalprokurator vertretene und von der Anklagekammer übernommene Auffassung und bestreitet nicht die Zuständigkeit der kantonalen Steuerverwaltung zur unmittelbaren Entgegennahme von Rechtshilfebegehren gemäss Art. 353 Abs. 1 StGB . Auch hat sich die genannte Verwaltung nach Eingang des Gesuches des Statthalteramtes selber nicht für unzuständig erklärt, sondern auf die Sache eingelassen. Im übrigen liegt nach der Rechtsprechung eine staatsrechtliche Streitigkeit zwischen Kantonen - und Anstände in der Rechtshilfe zählen zu den Konflikten des Art. 83 lit. b OG (BIRCHMEIER, Bundesrechtspflege, S. 300) - dann vor, wenn der eine der beiden Kantone ein bestimmtes Begehren des andern Kantons abschlägig beschieden hat ( BGE 35 I 664 ). Da die Genfer Steuerverwaltung das Gesuch des Statthalteramtes kategorisch abgewiesen hat und der Staatsrat des Kantons Genf in seiner Vernehmlassung vom 14. November 1961 die ihm untergeordnete Verwaltungsstelle in vollem Umfang schützt, kommt im Endergebnis nichts darauf an, ob das Gesuch an die Justizbehörden (Generalprokurator, Untersuchungsrichter) oder unmittelbar an die Steuerverwaltung gerichtet wurde. Denn auch im ersteren Falle wäre es zu einem abschlägigen Bescheid des Staatsrates gekommen. Vorausgesetzt, dass es sich um einen Anstand in der Rechtshilfe ( Art. 357 StGB ) handelt, besteht somit zwischen den beteiligten Kantonen ein Streit, der vom BGE 87 IV 138 S. 141 Statthalteramt vor die Anklagekammer des Bundesgerichts gebracht werden konnte.</w:t>
      </w:r>
    </w:p>
    <w:p>
      <w:r>
        <w:rPr>
          <w:b/>
        </w:rPr>
        <w:t>E. 3</w:t>
      </w:r>
    </w:p>
    <w:p>
      <w:r>
        <w:t>In Strafsachen, auf die das StGB oder ein anderes Bundesgesetz Anwendung findet, sind die Kantone unter sich zur Rechtshilfe verpflichtet ( Art. 352 StGB ). Rechtshilfe im Sinne dieser Bestimmung ist jede Massnahme, um die eine Behörde im Rahmen ihrer Zuständigkeit in einer hängigen Strafverfolgung für die Zwecke dieser Verfolgung oder der Vollstreckung des Urteils ersucht wird ( BGE 79 IV 182 , BGE 86 IV 228 ). Da Schiller in Zürich ein Verstoss gegen Art. 59 MFG zur Last gelegt wird, ist er Beschuldigter in einer Strafsache eidgenössischen Rechtes. Das Statthalteramt des Bezirkes Zürich glaubt überdies zur Bemessung der Strafe nach Art. 48 Ziff. 2 StGB amtliche Auskünfte über die Einkommens- und Vermögensverhältnisse des Täters zu benötigen, die ihm nur durch die Genfer Steuerverwaltung vermittelt werden können (vgl. BGE 73 IV 140 ). Es handelt sich somit bei der ersuchten Massnahme um einen Akt der Rechtshilfe im Sinne von Art. 352 StGB .</w:t>
      </w:r>
    </w:p>
    <w:p>
      <w:r>
        <w:rPr>
          <w:b/>
        </w:rPr>
        <w:t>E. 4</w:t>
      </w:r>
    </w:p>
    <w:p>
      <w:r>
        <w:t>Damit ist indessen nicht gesagt, dass die Genfer Behörden auch verpflichtet waren, dem Gesuch des Statthalteramtes Folge zu geben. Das Gebot des Art. 352 StGB ist kein absolutes im Sinne einer unbeschränkten Offenbarungspflicht des ersuchten Kantons. Wie die Anklagekammer in BGE 71 IV 174 entschieden hat, bestimmt sich nach dem Prozessrecht des zur Rechtshilfe verpflichteten Kantons, welche Handlungen der ersuchende Kanton verlangen darf und in welcher Form sie vorzunehmen sind. Durch die Anwendung dieses Prozessrechtes darf allerdings die Hilfe nicht derart beschränkt werden, dass sie dem bundesrechtlichen Begriff der Rechtshilfe, wie Art. 352 StGB sie auffasst, nicht mehr entspricht. Das ist im vorliegenden Fall nicht geschehen. a) Zwar stellt Art. 347 des Genfer StG der bundesrechtlichen Rechtshilfe eine Schranke entgegen; er verpflichtet die Beamten der kantonalen Steuerverwaltung BGE 87 IV 138 S. 142 zur strikten Geheimhaltung (secret absolu) aller ihnen in ihrer amtlichen Tätigkeit zur Kenntnis gelangten Tatsachen, mit der unzweifelhaft verfahrensrechtlichen Folge, dass sie die Bekanntgabe solcher Tatsachen insbesondere auch gegenüber Strafbehörden anderer Kantone verweigern können, und zwar nicht nur dann, wenn sie als Zeugen vorgeladen sind, sondern auch, wenn sie im Wege der Rechtshilfe darum angegangen werden. Dass darin nicht an sich schon eine unzulässige Beschränkung der Rechtshilfe gemäss Art. 352 StGB liegt, erhellt ohne weiteres aus der Tatsache, dass der Bund selber seine Beamten und insbesondere seine Steuerbeamten der Schweigepflicht unterwirft (Art. 27 Beamtengesetz, Art. 71 WStB), die Verletzung des Amtsgeheimnisses allgemein unter Strafe stellt ( Art. 320 StGB ) und überdies in Art. 78 BStP verbietet, Beamte ohne Zustimmung ihrer vorgesetzten Behörde über Amtsgeheimnisse als Zeugen einzuvernehmen. Der Umstand, dass die letztgenannte Bestimmung "im übrigen" ausdrücklich auch das kantonale Verwaltungsrecht für massgebend bezeichnet, macht deutlich, dass es der Bundesgesetzgeber - gegenteilige Sondervorschriften vorbehalten (z.B. Art. 90 WStB) - grundsätzlich den Kantonen anheimstellte, zu bestimmen, wann und in welchem Umfang sie ihre eigenen Beamten zur Geheimhaltung verpflichten wollen. Macht ein Kanton von dieser Befugnis Gebrauch, so gelten seine Vorschriften auch für den Rechtshilfeverkehr, es sei denn die Hilfe werde dadurch, wie bereits bemerkt, in einem mit den Zweckgedanken des Art. 352 StGB unvereinbaren Masse eingeschränkt. Aus solchem Grunde mit Art. 352 StGB unvereinbar wäre eine Vorschrift, die bloss für die Rechtshilfe, nicht aber auch für das innerkantonale Strafverfahren Geltung hätte oder von den kantonalen Behörden regelmässig anders angewendet würde, je nachdem es sich um Handlungen der Rechtshilfe oder des eigenen Verfahrensrechtes handelte ( BGE 71 IV 174 ). Art. 347 des Genfer StG gilt, was auch das Statthalteramt BGE 87 IV 138 S. 143 nicht bestreitet, gleicherweise für den Bereich der Rechtshilfe wie für das innerkantonale Verfahren und wurde vom Staatsrat des Kantons Genf, wie in der Vernehmlassung glaubhaft dargetan wird, gegenüber privaten Dritten als auch gegenüber Verwaltungs- und Gerichtsbehörden des eigenen wie anderer Kantone in der Regel im Sinne einer Verweigerung von Auskünften angewendet. b) Stellt demnach die Bestimmung von Art. 347 des Genfer StG nach Inhalt, Geltungsbereich und bisheriger Handhabung durch die Genfer Behörden keine unzulässige Beschränkung des bundesrechtlichen Begriffs der Rechtshilfe dar, so kann sich bloss noch fragen, ob die Berufung auf Art. 347 StG nicht doch im vorliegenden Falle gegen Art. 352 StGB verstosse. Das träfe zu, wenn die Tatsachen, deren Bekanntgabe das Statthalteramt des Bezirkes Zürich verlangt hatte, zu Unrecht als im Sinne von Art. 347 StG geheim bezeichnet worden wären. Das Statthalteramt des Bezirkes Zürich ersuchte die Genfer Steuerverwaltung um Mitteilung der Vermögens- und Einkommensverhältnisse des Beschuldigten Schiller gemäss der letzten Einschätzung durch die Genfer Steuerbehörden. Damit verlangte es Auskunft über Tatsachen, die nach dem in Art. 347 StG umschriebenen Rahmen der amtlichen Schweigepflicht (... renseignement porté à sa connaissance sur une déclaration, un rôle de contribuable, une pièce annexe fournie par le contribuable ou sur la situation de son compte d'impôts...) unzweifelhaft als geheim zu betrachten sind und somit von den Genfer Behörden zu Recht dem Steuergeheimnis unterstellt wurden.</w:t>
      </w:r>
    </w:p>
    <w:p>
      <w:r>
        <w:rPr>
          <w:b/>
        </w:rPr>
        <w:t>E. 5</w:t>
      </w:r>
    </w:p>
    <w:p>
      <w:r>
        <w:t>Die Frage, ob der Staatsrat von Genf nach der Interessenlage des vorliegenden Falles die ihm untergeordneten Steuerorgane zur Bekanntgabe der nachgesuchten Tatsachen hätte ermächtigen sollen, stellt sich für die Anklagekammer des Bundesgerichtes nicht. Der Entscheid darüber, ob es nach den Umständen des Einzelfalles zweckmässig sei, den Beamten von seiner Geheimhaltungspflicht BGE 87 IV 138 S. 144 zu entbinden, liegt einzig bei der diesem vorgesetzten Behörde, die über die Gründe ihrer Zustimmung oder Verweigerung nicht Rechenschaft abzulegen hat. Im Falle der Zeugnisverweigerung durch einen Beamten kann der Richter zwar prüfen, ob die Tatsache, zu deren Bekanntgabe der Beamte als Zeuge aufgefordert wird, wirklich geheim sei. Er ist dagegen nicht befugt, auch zu untersuchen, ob es von der dem Beamten vorgesetzten Behörde zweckmässig war, die Ermächtigung zur Aussage zu verweigern. Vielmehr ist er an die Würdigung der sich widerstreitenden Interessen durch jene Behörde gebunden, was übrigens auch aus Art. 78 BStP hervorgeht. Weshalb es sich aber diesbezüglich in Sachen der Rechtshilfe anders verhalten sollte, ist nicht einzusehen.</w:t>
      </w:r>
    </w:p>
    <w:p>
      <w:r>
        <w:rPr>
          <w:b/>
        </w:rPr>
        <w:t>E. 6</w:t>
      </w:r>
    </w:p>
    <w:p>
      <w:r>
        <w:t>Dem Begehren des Statthalteramtes, es sei die Genfer Steuerverwaltung zu verpflichten, die Steuerveranlagung Schillers bekanntzugeben, kann nach dem Gesagten nicht entsprochen werden. Es ist indessen den Zürcher Behörden unbenommen, wenn nötig, an den Generalprokurator oder den Untersuchungsrichter von Genf zu gelangen mit dem Ersuchen, die finanziellen Verhältnisse des Beschuldigten auf anderem Wege, etwa beim Arbeitgeber und anderen dazu geeigneten Stellen noch näher abzuklären.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