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24</w:t>
      </w:r>
    </w:p>
    <w:p>
      <w:r>
        <w:t>Bundesgericht (BGE), 1961-01-01, DE</w:t>
      </w:r>
    </w:p>
    <w:p>
      <w:r>
        <w:rPr>
          <w:b/>
        </w:rPr>
        <w:t xml:space="preserve">Quelle: </w:t>
      </w:r>
      <w:r>
        <w:t>https://mcp.opencaselaw.ch/entscheid/bge_BGE_87_II_24</w:t>
      </w:r>
    </w:p>
    <w:p>
      <w:r>
        <w:t>FR: ATF 87 II 24</w:t>
      </w:r>
    </w:p>
    <w:p>
      <w:r>
        <w:t>IT: DTF 87 II 24</w:t>
      </w:r>
    </w:p>
    <w:p>
      <w:pPr>
        <w:pStyle w:val="Heading2"/>
      </w:pPr>
      <w:r>
        <w:t>Regeste</w:t>
      </w:r>
    </w:p>
    <w:p>
      <w:r>
        <w:t>Regeste Art. 126 OR. Liegt im Versprechen, binnen zwei bis drei Tagen auf bestimmte Weise zu zahlen, ein Verzicht auf Verrechnung mit einer Gegenforderung, die der Schuldner sich nachher von einem Dritten abtreten lässt?</w:t>
      </w:r>
    </w:p>
    <w:p>
      <w:r>
        <w:t>Regeste Art. 126 CO. La promesse de payer dans un délai de deux ou trois jours et selon un mode déterminé constitue-t-elle une renonciation à la compensation avec une créance que le débiteur se fait ensuite céder par un tiers?</w:t>
      </w:r>
    </w:p>
    <w:p>
      <w:r>
        <w:t>Regesto Art. 126 CO. La promessa di pagare entro un termine di due o tre giorni e secondo un modo determinato costituisce una rinuncia alla compensazione con un credito che il debitore si fa in seguito cedere da un terzo?</w:t>
      </w:r>
    </w:p>
    <w:p>
      <w:pPr>
        <w:pStyle w:val="Heading2"/>
      </w:pPr>
      <w:r>
        <w:t>Erwägungen</w:t>
      </w:r>
    </w:p>
    <w:p>
      <w:r>
        <w:rPr>
          <w:b/>
        </w:rPr>
        <w:t>E. 2</w:t>
      </w:r>
    </w:p>
    <w:p>
      <w:r>
        <w:t>Der Schuldner kann zum voraus auf die Verrechnung verzichten. Der Verzicht kommt durch zwei übereinstimmende gegenseitige Willensäusserungen zustande, die ausdrücklich oder stillschweigend erfolgen können ( Art. 1 OR ) und die so auszulegen sind, wie die Gegenpartei sie nach Treu und Glauben hat verstehen dürfen und tatsächlich verstanden hat ( BGE 83 II 26 f., 397 f.). Nach Art. 139 Abs. 2 aoR war ein Verzicht auf Verrechnung unter anderem anzunehmen, wenn der Schuldner im Bewusstsein, eine Gegenforderung zu haben, Barzahlung versprach. Wie in BGE 83 II 398 ausgeführt wurde, ist daraus, dass man diese Bestimmung nicht in das revidierte Gesetz hinübernahm, nicht zu schliessen, auch ein ohne Kenntnis der Gegenforderung abgegebenes Zahlungsversprechen habe als Verzicht zu gelten. Weiss der Schuldner nicht, dass er eine Gegenforderung hat oder vor der Tilgung seiner Schuld erlangen könnte, so ist ihm das Zahlungsversprechen nur dann als Verzicht anzurechnen, wenn der Gläubiger nach Treu und Glauben den Umständen entnehmen darf und tatsächlich entnimmt, der Schuldner wolle auf die Verrechnung verzichten. Als der Beklagte dem Kläger am 7. Januar 1959 versprach, BGE 87 II 24 S. 27 ihm den Preis für die Schweine in zwei bis drei Tagen durch die Kantonalbank Zug zu überweisen, wusste er nicht, dass Peter ihm eine Forderung gegen den Kläger abtreten werde. Dennoch hält die durch Hinweis auf die erwähnte Rechtsprechung begründete Auffassung des Beklagten, er habe durch das Zahlungsversprechen nicht auf die Verrechnung verzichtet, nicht stand. Das Obergericht stellt fest, der Kläger habe bei der Übergabe der Schweine sofortige Barzahlung verlangt und sich nur durch die bestimmte Zusicherung des Beklagten, innert zwei bis drei Tagen durch die Zuger Kantonalbank zu zahlen, zur Vorleistung bestimmen lassen; für den Beklagten sei ersichtlich gewesen, dass der Kläger bares Geld haben musste und haben wollte und das Geschäft nur unter der Voraussetzung abschloss, dass diesem Willen entsprochen werde. Diese Feststellungen betreffen tatsächliche Verhältnisse und binden daher das Bundesgericht. Sie schliessen die Tilgung der Schuld auf dem Wege einer vom Beklagten erklärten Verrechnung aus. Weil die vom Beklagten versprochene Zahlung durch die Kantonalbank Zug an Stelle der vom Kläger verlangten sofortigen Barzahlung treten sollte, durfte der Kläger das Versprechen dahin verstehen, dass er binnen zwei bis drei Tagen tatsächlich durch Geld, nicht mittels Verrechnung mit einer dem Beklagten abzutretenden Forderung eines Dritten befriedigt werde. Nach Treu und Glauben musste der Beklagte sich sagen, dass sein Versprechen so verstanden werde, denn er wusste, dass der Kläger bares Geld haben wollte. Indem er Zahlung durch die Bank versprach, sagte er dem Kläger Leistung in Geld zu und verzichtete er auf Verrechnung, namentlich auch auf Verrechnung mit einer Forderung, die er erst noch von einem Dritten erwerben würde.</w:t>
      </w:r>
    </w:p>
    <w:p>
      <w:r>
        <w:rPr>
          <w:b/>
        </w:rPr>
        <w:t>E. 3</w:t>
      </w:r>
    </w:p>
    <w:p>
      <w:r>
        <w:t>Der Beklagte führt nicht aus, inwiefern das Obergericht Bundesrecht verletzt habe, indem es auf die Widerklage nicht eintrat. Soweit der Berufungsantrag Rückweisung der Sache zur Beurteilung der Widerklage BGE 87 II 24 S. 28 verlangt, ist auf ihn deshalb nicht einzutreten ( Art. 55 Abs. 1 lit. c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