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12</w:t>
      </w:r>
    </w:p>
    <w:p>
      <w:r>
        <w:t>Bundesgericht (BGE), 1961-01-01, DE</w:t>
      </w:r>
    </w:p>
    <w:p>
      <w:r>
        <w:rPr>
          <w:b/>
        </w:rPr>
        <w:t xml:space="preserve">Quelle: </w:t>
      </w:r>
      <w:r>
        <w:t>https://mcp.opencaselaw.ch/entscheid/bge_BGE_87_II_12</w:t>
      </w:r>
    </w:p>
    <w:p>
      <w:r>
        <w:t>FR: ATF 87 II 12</w:t>
      </w:r>
    </w:p>
    <w:p>
      <w:r>
        <w:t>IT: DTF 87 II 12</w:t>
      </w:r>
    </w:p>
    <w:p>
      <w:pPr>
        <w:pStyle w:val="Heading2"/>
      </w:pPr>
      <w:r>
        <w:t>Regeste</w:t>
      </w:r>
    </w:p>
    <w:p>
      <w:r>
        <w:t>Regeste Klage auf Anfechtung der Ehelichkeit. Unter welchen Voraussetzungen kann die Unmöglichkeit der Vaterschaft des Ehemannes (Art. 254 ZGB) durch eine Blutuntersuchung nachgewiesen werden? Ausschluss der Vaterschaft auf Grund der Bestimmung der Rhesusfaktoren (Faktor Cw).</w:t>
      </w:r>
    </w:p>
    <w:p>
      <w:r>
        <w:t>Regeste Action en désaveu. A quelles conditions une analyse du sang peutelle établir l'impossibilité de la paternité du mari (art. 254 CC)? Exclusion de la paternité fondée sur la détermination des facteurs Rhesus (facteur Cw).</w:t>
      </w:r>
    </w:p>
    <w:p>
      <w:r>
        <w:t>Regesto Azione di contestazione della paternità. A quali condizioni un'analisi del sangue può determinare l'impossibilità della paternità del marito (art. 254 CC)? Esclusione della paternità fondata sulla determinazione dei fattori Rhesus (fattore Cw).</w:t>
      </w:r>
    </w:p>
    <w:p>
      <w:pPr>
        <w:pStyle w:val="Heading2"/>
      </w:pPr>
      <w:r>
        <w:t>Erwägungen</w:t>
      </w:r>
    </w:p>
    <w:p>
      <w:r>
        <w:rPr>
          <w:b/>
        </w:rPr>
        <w:t>E. 1</w:t>
      </w:r>
    </w:p>
    <w:p>
      <w:r>
        <w:t>Ist ein Kind wie hier wenigstens 180 Tage nach Abschluss der Ehe geboren, so vermag der Ehemann die Klage auf Anfechtung der Ehelichkeit gemäss Art. 254 ZGB nur durch den Nachweis zu begründen, dass er unmöglich der Vater des Kindes sein könne. Nach der neuern Rechtsprechung des Bundesgerichtes kann die Blutprobe zu diesem Nachweis dienen; die Unmöglichkeit der Vaterschaft des Ehemannes ist als erwiesen zu betrachten, wenn eine einwandfrei durchgeführte Blutuntersuchung seine Vaterschaft mit an Sicherheit grenzender Wahrscheinlichkeit ausschliesst und bereits durch andere Beweismittel Tatsachen dargetan sind, die eine aussereheliche Erzeugung des Kindes als möglich erscheinen lassen, was zutrifft, wenn Ehebruch der Mutter bewiesen oder wenigstens glaubhaft gemacht ist ( BGE 71 II 54 ff., BGE 79 II 17 ff., BGE 82 II 503 /504 lit. e). Dass der Kläger vorerst stichhaltige Gründe zu Zweifeln an seiner Vaterschaft dartut, hat nach diesen Entscheiden mit Rücksicht auf die Ehre der Mutter als Voraussetzung für die Anordnung der Blutprobe zu gelten. NachBGE 79 II 20ist das Vorhandensein von Anhaltspunkten für einen Ehebruch der Mutter aber auch insofern von wesentlicher Bedeutung, als es die Rechtfertigung dafür liefert, beim BGE 87 II 12 S. 16 Vorliegen eines Untersuchungsbefundes, der die Vaterschaft des Ehemannes nicht mit absoluter Sicherheit, sondern nur mit an Sicherheit grenzender Wahrscheinlichkeit ausschliesst, die zwar äusserst geringe, aber theoretisch immerhin noch bestehende Möglichkeit eines Fehlers zu vernachlässigen und den Nachweis, dass der Kläger unmöglich der Vater sein könne, als erbracht zu betrachten.</w:t>
      </w:r>
    </w:p>
    <w:p>
      <w:r>
        <w:rPr>
          <w:b/>
        </w:rPr>
        <w:t>E. 2</w:t>
      </w:r>
    </w:p>
    <w:p>
      <w:r>
        <w:t>Im vorliegenden Falle bot die übereinstimmende Erklärung der Ehegatten bei der Befragung im Eheschutzverfahren, dass der eheliche Verkehr lange vor der Empfängniszeit eingestellt worden sei, ernsthafte Anhaltspunkte für einen Ehebruch der Mutter. Dass diese in jenem Verhör behauptete, sich auf eine zum mindesten höchst ungewöhnliche Weise ohne Wissen des Ehemannes mit dessen Samen selber befruchtet zu haben, und dass sie in der Folge ihr Zugeständnis betreffend den Zeitpunkt des letzten ehelichen Verkehrs widerrief, ist nicht geeignet, den durch dieses Zugeständnis begründeten Verdacht des Ehebruchs zu beheben; dies um so weniger, als die Vorinstanz die bezüglichen Aussagen der Mutter als äusserst unglaubhaft beurteilt hat. Die von der Rechtsprechung aufgestellten Voraussetzungen für die Anordnung einer Blutuntersuchung (der die Mutter übrigens ausdrücklich zustimmte) und für die Berücksichtigung eines Untersuchungsergebnisses, das die Vaterschaft des Ehemannes mit an Sicherheit grenzender Wahrscheinlichkeit ausschliesst, sind hier also zweifellos gegeben. Dass durch andere Beweismittel bereits der volle Beweis eines Ehebruchs der Mutter geleistet sei, ist nach den angeführten Präjudizien, an denen festzuhalten ist, entgegen der Auffassung der Beklagten nicht erforderlich. Die Blutuntersuchung ist nach den tatsächlichen Feststellungen der Vorinstanz nach allen Regeln der Kunst durchgeführt worden. Die Schlussfolgerung des Experten Dr. Lüdin lautet kategorisch, der Kläger sei als Vater des Kindes C. auszuschliessen. Aus dem Berichte von BGE 87 II 12 S. 17 Dr. Hässig ergibt sich, dass ein Cw-Ausschluss, wie er nach dem Gutachten von Dr. Lüdin vorliegt, gleich wie ein Ausschluss auf Grund der Bestimmung der Rhesusfaktoren C, c, D, E, e das Prädikat der an Sicherheit grenzenden Wahrscheinlichkeit verdient. Auch hinsichtlich der Zuverlässigkeit des Untersuchungsergebnisses sind also die Voraussetzungen erfüllt, von denen die Verwendung eines Blutbefundes im Prozess auf Anfechtung der Ehelichkeit abhängt.</w:t>
      </w:r>
    </w:p>
    <w:p>
      <w:r>
        <w:rPr>
          <w:b/>
        </w:rPr>
        <w:t>E. 3</w:t>
      </w:r>
    </w:p>
    <w:p>
      <w:r>
        <w:t>Vergeblich berufen sich die Beklagten darauf, dass der Blutgruppensachverständige Dr. med. L. P. HOLLÄNDER in SJZ 1958 S. 9 schrieb: "Können wir Mediziner den Beweis der Unmöglichkeit durch unsere Blutgruppenuntersuchungen erbringen? Wir sind der Auffassung, dass wir durch die Formulierung, jemand sei mit Wahrscheinlichkeit als Vater auszuschliessen, die äussere Grenze des noch Verantwortlichen erreichen. Es handelt sich ja um biologische Untersuchungen, die nie den Begriff der Unmöglichkeit zulassen werden. Je nach Blutgruppensystem, in welchem der Ausschluss erfolgt, soll diese Wahrscheinlichkeit als erheblich, sehr erheblich, mit an Sicherheit grenzend, gestuft werden." Mit diesen Ausführungen bestätigt Dr. HOLLÄNDER nur, dass der auf eine biologische Untersuchung gestützte Schluss, ein bestimmter Mann könne nicht der Vater sein, nicht das Prädikat der absoluten Sicherheit für sich beanspruchen kann. Dies war dem Bundesgericht bereits bekannt, als es die EntscheideBGE 71 II 54ff. undBGE 79 II 17ff. fällte. Es ist gerade der Sinn dieser Präjudizien, dass der Nachweis der Unmöglichkeit im Sinne von Art. 254 ZGB als geleistet angesehen werden darf, wenn das Ergebnis einer Blutuntersuchung die Vaterschaft des Ehemannes zwar nicht mit absoluter Sicherheit, aber doch mit an Sicherheit grenzender Wahrscheinlichkeit, d.h. mit dem höchsten bei einer biologischen Untersuchung erreichbaren Grade von Zuverlässigkeit ausschliesst und ausserdem durch andere Beweismittel die Möglichkeit einer ausserehelichen Zeugung des Kindes dargetan ist, wie es hier zutrifft. BGE 87 II 12 S. 18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