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25</w:t>
      </w:r>
    </w:p>
    <w:p>
      <w:r>
        <w:t>Bundesgericht (BGE), 1960-01-01, DE</w:t>
      </w:r>
    </w:p>
    <w:p>
      <w:r>
        <w:rPr>
          <w:b/>
        </w:rPr>
        <w:t xml:space="preserve">Quelle: </w:t>
      </w:r>
      <w:r>
        <w:t>https://mcp.opencaselaw.ch/entscheid/bge_BGE_86_IV_25</w:t>
      </w:r>
    </w:p>
    <w:p>
      <w:r>
        <w:t>FR: ATF 86 IV 25</w:t>
      </w:r>
    </w:p>
    <w:p>
      <w:r>
        <w:t>IT: DTF 86 IV 25</w:t>
      </w:r>
    </w:p>
    <w:p>
      <w:pPr>
        <w:pStyle w:val="Heading2"/>
      </w:pPr>
      <w:r>
        <w:t>Regeste</w:t>
      </w:r>
    </w:p>
    <w:p>
      <w:r>
        <w:t>Regeste Art. 264 StGB. Tierqwälerei. 1. Begriff der argen Vernachlässigung (Erw. 2). 2. Arge Vernachlässigung eines Stieres, dem trotz erheblicher Verletzung während Wochen die nötige Pflege und Heilbehandlung versagt wird (Erw. 3).</w:t>
      </w:r>
    </w:p>
    <w:p>
      <w:r>
        <w:t>Regeste Art. 264 CP. Mauvais traitements envers les animaux. 1. Quand un animal est-il gravement négligé? (consid. 2). 2. Est gravement négligé le taureau qui, sérieusement blessé, est privé, pendant des semaines, des soins et des traitements nécessaires (consid. 3).</w:t>
      </w:r>
    </w:p>
    <w:p>
      <w:r>
        <w:t>Regesto Art. 264 CP. Maltrattamento di animali. 1. Quando un animale è trascurato in modo grave? (consid. 2). 2. È trascurato in modo grave il toro che, seriamente ferito, è privato, per settimane intere, delle cure e dei trattamenti necessari (consid. 3).</w:t>
      </w:r>
    </w:p>
    <w:p>
      <w:pPr>
        <w:pStyle w:val="Heading2"/>
      </w:pPr>
      <w:r>
        <w:t>Erwägungen</w:t>
      </w:r>
    </w:p>
    <w:p>
      <w:r>
        <w:rPr>
          <w:b/>
        </w:rPr>
        <w:t>E. 2</w:t>
      </w:r>
    </w:p>
    <w:p>
      <w:r>
        <w:t>Der Tierquälerei macht sich nach Art. 264 StGB schuldig, wer ein Tier misshandelt, arg vernachlässigt oder unnötig überanstrengt. Vernachlässigt ist ein Tier, das der zu seinem Wohlbefinden erforderlichen Wartung und Pflege entbehrt. Tierquälerisch im Sinne des Gesetzes ist jedoch nicht schon jede noch so geringfügige, sondern nur die "arge" Vernachlässigung. Eine solche liegt vor, wenn der Täter seine Pflicht, das Tier zu warten und zu pflegen, in gröblicher Weise verletzt. Das ist beispielsweise der Fall, wenn er das Tier unnötig hungern (Urteil des Kassationshofes vom 8. Juni 1945 i.S. Caflisch) oder im Schmutz verkommen lässt oder wenn er es erheblichen Schmerzen und Leiden schutzlos ausgesetzt sein lässt und ihm bei Krankheit oder Verletzungen die nötige Pflege und Heilbehandlung vorenthält (vgl. HAFTER, Lehrbuch, Besonderer Teil II S. 478; LOGOZ, Kommentar, N. 2 b zu Art. 264). Der Beschwerdeführer scheint demgegenüber eine arge Vernachlässigung nur annehmen zu wollen, wenn das Tier infolge der mangelhaften Wartung eine Körperverletzung davontrage, die an Schwere den in Art. 122 StGB umschriebenen Körperschädigungen gleichkomme. Allein diese Auffassung findet im Gesetz keine Stütze. Art. 264 StGB will das Tier gegen Vernachlässigung nicht minder schützen als gegen Misshandlung oder unnötige Überanstrengung, wozu es ebenfalls keiner schweren Körperschädigung bedarf. Vielmehr erfüllt schon jede unnötige Zufügung beträchtlicher Leiden den Tatbestand der Misshandlung ( BGE 85 IV 25 ). Entsprechend ist ein Tier nicht erst dann arg vernachlässigt, wenn es nach seinem Zustand nicht mehr lebensfähig ist oder Gefahr läuft, zu verderben, sondern BGE 86 IV 25 S. 27 schon dann, wenn es unter der fehlenden oder ungenügenden Wartung und Pflege erheblich leidet.</w:t>
      </w:r>
    </w:p>
    <w:p>
      <w:r>
        <w:rPr>
          <w:b/>
        </w:rPr>
        <w:t>E. 3</w:t>
      </w:r>
    </w:p>
    <w:p>
      <w:r>
        <w:t>Nach dem angefochtenen Urteil war der Stier des Beschwerdeführers in der Nackengegend erheblich verletzt. Eine grosse, klaffende Wunde, die wegen der Eiterung einen üblen Geruch verbreitete, hatte sich durch die Haut bis ins Nackenband eingefressen. Obschon sich bei diesem Zustand des Tieres eine Heilbehandlung aufdrängte, unternahm der Beschwerdeführer nichts, um die - wie die Vorinstanz verbindlich feststellt - nicht geringen Schmerzen des Stieres zu mildern und die Heilung der Wunde zu fördern. Das war unverantwortlich und wurde von der Vorinstanz mit Recht als arge Vernachlässigung im Sinne von Art. 264 StGB geahndet. Dass Binder damals angeblich mit der Heuernte beschäftigt war und diese allein einbringen musste, war kein Grund, den Tierarzt nicht zu rufen und dem Stier die notwendige Pflege noch während Wochen vorzuenthalten. Auch vermag den Beschwerdeführer nicht zu entlasten, dass er kurz vor dem amtlichen Augenschein vom 23. Juni verunfallte. Bis dahin hätte er längst tierärztliche Hilfe anfordern müssen. Schliesslich durfte er das hilflose Tier auch nicht deswegen unnötig leiden lassen, weil er angeblich auch für sich persönlich "nicht sehr empfindlich und wehleidig" ist und beim eigenen Unfall keinen Arzt beizog.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