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151</w:t>
      </w:r>
    </w:p>
    <w:p>
      <w:r>
        <w:t>Bundesgericht (BGE), 1960-01-01, FR</w:t>
      </w:r>
    </w:p>
    <w:p>
      <w:r>
        <w:rPr>
          <w:b/>
        </w:rPr>
        <w:t xml:space="preserve">Quelle: </w:t>
      </w:r>
      <w:r>
        <w:t>https://mcp.opencaselaw.ch/entscheid/bge_BGE_86_IV_151</w:t>
      </w:r>
    </w:p>
    <w:p>
      <w:r>
        <w:t>FR: ATF 86 IV 151</w:t>
      </w:r>
    </w:p>
    <w:p>
      <w:r>
        <w:t>IT: DTF 86 IV 151</w:t>
      </w:r>
    </w:p>
    <w:p>
      <w:pPr>
        <w:pStyle w:val="Heading2"/>
      </w:pPr>
      <w:r>
        <w:t>Regeste</w:t>
      </w:r>
    </w:p>
    <w:p>
      <w:r>
        <w:t>Regeste Art. 41 Ziff. 3 Abs. 1 StGB. Wann rechtfertigt eine von einem Schweizer im Ausland begangene Straftat den Widerruf des bedingten Strafvollzugs?</w:t>
      </w:r>
    </w:p>
    <w:p>
      <w:r>
        <w:t>Regeste Art. 41 ch. 3 al. 1 CP. Quand une infraction commise à l'étranger par un Suisse justifie-t-elle la révocation du sursis?</w:t>
      </w:r>
    </w:p>
    <w:p>
      <w:r>
        <w:t>Regesto Art. 41 num. 3 cp. 1 CP. Quando una infrazione commessa all'estero da uno svizzero giustifica la revoca della sospensione condizionale?</w:t>
      </w:r>
    </w:p>
    <w:p>
      <w:pPr>
        <w:pStyle w:val="Heading2"/>
      </w:pPr>
      <w:r>
        <w:t>Erwägungen</w:t>
      </w:r>
    </w:p>
    <w:p>
      <w:r>
        <w:rPr>
          <w:b/>
        </w:rPr>
        <w:t>E. 1</w:t>
      </w:r>
    </w:p>
    <w:p>
      <w:r>
        <w:t>L'art. 41 ch. 3 al. 1 CP prescrit au juge d'ordonner l'exécution de la peine en particulier lorsque, pendant le BGE 86 IV 151 S. 152 délai d'épreuve, le condamné commet intentionnellement un crime ou un délit. Lorsque la nouvelle infraction a été commise à l'étranger, elle ne constitue un crime ou un délit selon l'art. 41 ch. 3 al. 1 CP que si elle est punissable à ce titre de par le droit suisse (arrêt Schneeberger, du 12 novembre 1954: RO 80 IV 217, consid. 3). Dans la présente espèce, Challandes a commis en France une rupture de ban, que l'art. 291 CP punit de l'emprisonnement et qui constitue donc un délit. Mais cette rupture de ban, commise à l'étranger par un ressortissant suisse pendant le délai d'épreuve qui lui était imposé, ne peut donner lieu à extradition d'après le droit suisse, de sorte que l'auteur ne pourrait être condamné en Suisse pour cet acte. En effet, selon son art. 6 ch. 1, le Code pénal suisse s'applique, sous certaines conditions, à tout Suisse qui aura commis à l'étranger un crime ou un délit pouvant donner lieu à extradition; il s'ensuit a contrario que lorsque, comme en l'espèce, un Suisse a commis à l'étranger un crime ou un délit pour lequel le droit suisse ne permet pas l'extradition, le Code pénal suisse ne lui est pas applicable. Il apparaît dès lors douteux qu'un tel crime ou délit puisse justifier l'application de l'art. 41 ch. 3 al. 1 CP. Dans son arrêt Schneeberger, précité, la cour de céans a posé la question, mais l'a laissée ouverte, parce qu'en l'occurence la révocation du sursis était exclue par un autre motif déjà, à savoir que l'acte commis à l'étranger pendant le délai d'épreuve ne constituait, selon le droit suisse, ni un crime ni un délit, mais une simple contravention. Il n'en va pas de même en l'espèce: la rupture de ban, on l'a dit, constitue un délit selon le droit suisse, de sorte qu'il est nécessaire de trancher la question posée plus haut. Cette question appelle une réponse négative, car on ne saurait admettre qu'un acte commis à l'étranger et qui constitue un crime ou un délit selon le droit étranger justifie la révocation du sursis en Suisse lorsqu'il n'aurait pu faire l'objet d'une poursuite pénale en Suisse, même BGE 86 IV 151 S. 153 si cette poursuite est seulement exclue parce qu'il n'aurait pas justifié une extradition d'après la loi suisse. On peut d'autant moins l'admettre que, selon l'art. 67 ch. 2 CP, la condamnation subie à l'étranger pour un acte qui ne peut donner lieu à extradition ne compte pas pour la récidive. On ne voit pas pourquoi on traiterait différemment l'acte punissable commis à l'étranger selon qu'il s'agit de la révocation du sursis conformément à l'art. 41 ch. 3 al. 1 CP ou de l'aggravation de la peine en raison de la récidive. Du reste, l'acte commis à l'étranger entraîne en tout cas la révocation du sursis, même s'il ne peut entraîner de poursuites pénales en Suisse, lorsqu'en le commettant, le condamné a trompé la confiance dont on l'avait cru digne. Il suit de là que la rupture de ban, qui ne peut donner lieu à extradition d'après le droit suisse et n'est punissable que dans le pays où elle a été commise, n'entraîne pas nécessairement la révocation du sursis selon l'art. 41 ch. 3 al. 1 CP lorsqu'elle a été commise à l'étranger.</w:t>
      </w:r>
    </w:p>
    <w:p>
      <w:r>
        <w:rPr>
          <w:b/>
        </w:rPr>
        <w:t>E. 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