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165</w:t>
      </w:r>
    </w:p>
    <w:p>
      <w:r>
        <w:t>Bundesgericht (BGE), 1960-01-01, DE</w:t>
      </w:r>
    </w:p>
    <w:p>
      <w:r>
        <w:rPr>
          <w:b/>
        </w:rPr>
        <w:t xml:space="preserve">Quelle: </w:t>
      </w:r>
      <w:r>
        <w:t>https://mcp.opencaselaw.ch/entscheid/bge_BGE_86_II_165</w:t>
      </w:r>
    </w:p>
    <w:p>
      <w:r>
        <w:t>FR: ATF 86 II 165</w:t>
      </w:r>
    </w:p>
    <w:p>
      <w:r>
        <w:t>IT: DTF 86 II 165</w:t>
      </w:r>
    </w:p>
    <w:p>
      <w:pPr>
        <w:pStyle w:val="Heading2"/>
      </w:pPr>
      <w:r>
        <w:t>Regeste</w:t>
      </w:r>
    </w:p>
    <w:p>
      <w:r>
        <w:t>Regeste Art. 2 Abs. 2 ZGB. Es ist offenbar rechtsmissbräuchlich, wenn der Aktionär an der Klage auf Anfechtung eines Entlastungsbeschlusses der Generalversammlung festhält, obschon diese den Beschluss unter Zustimmung der Mitglieder der Verwaltung aufgehoben hat. Art. 72 BZP, Art. 40 OG. Wenn der Richter eine Klage gutheisst, obschon das rechtliche Interesse des Klägers dahingefallen ist, wird der Prozess auf Berufung hin, weil gegenstandslos geworden, als erledigt erklärt.</w:t>
      </w:r>
    </w:p>
    <w:p>
      <w:r>
        <w:t>Regeste Art. 2 al. 2 CC. Il est manifestement abusif pour un actionnaire de maintenir une action en annulation d'une décharge donnée par l'assemblée générale, bien que celle-ci ait révoqué cette décision avec l'accord du conseil d'administration. Art. 72 PCF et 40 OJ. Lorsque le juge a admis une action bien que l'intérêt juridique du demandeur ait disparu, le Tribunal fédéral doit, sur recours en réforme, déclarer l'affaire terminée, le procès étant devenu sans objet.</w:t>
      </w:r>
    </w:p>
    <w:p>
      <w:r>
        <w:t>Regesto Art. 2 cp. 2 CC. È manifestamente abusivo per un azionista mantenere un'azione di annullamento di una decisione di discarico presa dall'assemblea generale, quando questa ha già revocato detta decisione con il consenso del consiglio di amministrazione. Art. 72 PCF e 40 OG. Quando il giudice ha accolto un'azione quantunque l'interesse giuridico dell'attore sia scomparso, il Tribunale federale deve, su ricorso per riforma, dichiarare il processo terminato, la lite essendo divenuta priva d'oggetto.</w:t>
      </w:r>
    </w:p>
    <w:p>
      <w:pPr>
        <w:pStyle w:val="Heading2"/>
      </w:pPr>
      <w:r>
        <w:t>Erwägungen</w:t>
      </w:r>
    </w:p>
    <w:p>
      <w:r>
        <w:rPr>
          <w:b/>
        </w:rPr>
        <w:t>E. 3</w:t>
      </w:r>
    </w:p>
    <w:p>
      <w:r>
        <w:t>Bei Beschlüssen über die Entlastung der Verwaltung einer Aktiengesellschaft haben Personen, die an der Geschäftsführung teilgenommen haben, kein Stimmrecht ( Art. 695 Abs. 1 OR ). Der Kläger wäre daher grundsätzlich berechtigt, den Entlastungsbeschluss vom 31. Oktober 1958, der mit den Stimmen der Mitglieder der Verwaltung zustandekam, beim Richter mit Klage gegen die Gesellschaft anzufechten ( Art. 706 Abs. 1 OR ). Dieses Recht steht ihm jedoch nur in der Schranke zu, die Art. 2 Abs. 2 ZGB allgemein der Ausübung von Rechten setzt. Die Klage ist nicht zu schützen, wenn sie offenbar missbräuchlich ist, weil der Kläger wegen der Stellungnahme der Beklagten in den Briefen des Dr. Kunz vom 23. Dezember 1958 und 7. Januar 1959 oder wegen des neuen Beschlusses der Generalversammlung vom 12. Februar 1959, wie die Beklagte geltend macht, jedes schutzwürdige Interesse an der Anfechtung des Entlastungsbeschlusses verloren hätte. Dem kann nicht, wie der Appellationshof ausführt, entgegengehalten werden, jeder Aktionär habe "ein allgemeines rechtliches Interesse daran, dass Beschlüsse in gesetz- und statutenmässiger Weise zustandekommen"; das Anfechtungsrecht sei ein wohlerworbenes, unentziehbares Recht und könne nicht dadurch zunichte gemacht werden, dass dem Kläger ein Interesse an seiner Geltendmachung abgesprochen werde; der Anspruch auf Gesetz- und Statutenmässigkeit sei an sich schutzwürdig. Gewiss zählt Art. 646 Abs. 3 OR das Recht zur Anfechtung ausdrücklich zu den "wohlerworbenen Rechten", d.h. zu denen, die gemäss Art. 646 Abs. 1 den Aktionären nicht ohne ihre Zustimmung entzogen werden können. Das bedeutet aber nur, dass es "von den Beschlüssen der Generalversammlung und der Verwaltung unabhängig ist" (Art. 646 Abs. 2), also den Aktionären nicht durch die Generalversammlung oder die Verwaltung entzogen werden kann. Dass der Richter ihm den Rechtsschutz BGE 86 II 165 S. 168 nicht versagen dürfe, ja müsse, wenn der Aktionär kein schützenswertes Interesse an seiner Ausübung hat, sondern es offenbar missbraucht, ist damit nicht gesagt.</w:t>
      </w:r>
    </w:p>
    <w:p>
      <w:r>
        <w:rPr>
          <w:b/>
        </w:rPr>
        <w:t>E. 4</w:t>
      </w:r>
    </w:p>
    <w:p>
      <w:r>
        <w:t>Da der Kläger dem Entlastungsbeschluss vom 31. Oktober 1958 nicht zustimmte, wurde sein Recht, gegen die Mitglieder der Verwaltung Verantwortlichkeitsklagen einzureichen, durch diesen Beschluss nicht beseitigt ( Art. 757 OR ). Der Kläger hat ein Interesse an dessen Anfechtung auch nicht deshalb, weil Art. 757 OR das Recht des nicht zustimmenden Aktionärs, die Verantwortlichkeitsklage einzureichen, auf die der Schlussnahme folgenden sechs Monate befristet, während beim Fehlen eines Entlastungsbeschlusses oder nach dessen gerichtlichen Aufhebung gegen die verantwortlichen Mitglieder der Verwaltung solange auf Schadenersatz geklagt werden kann, als die Forderung nicht verjährt, d.h. die in Art. 760 OR vorgesehene Frist von fünf bzw. zehn Jahren nicht abgelaufen ist. Denn die am 23. Dezember 1958 mitgeteilte Bereitschaft der Verwaltung, dem Kläger in aller Form zu erklären, dass ihn der Beschluss nicht binde, hatte den Sinn, dass die Mitglieder der Verwaltung sich nicht auf die Entlastung berufen würden, wenn der Kläger sie zur Verantwortung ziehen sollte. Dem Kläger könnte somit in einem von ihm eingeleiteten Verantwortlichkeitsprozess schon kraft dieser Erklärung nicht entgegengehalten werden, er habe die sechsmonatige Klagefrist des Art. 757 OR versäumt. Dennoch beseitigte das Schreiben vom 23. Dezember 1958 das Interesse des Klägers an der Anfechtung des Entlastungsbeschlusses nicht vollständig. Der Verzicht, diesen anzurufen, wurde nur gegenüber dem Kläger ausgesprochen. Im Verhältnis zur Gesellschaft, die allenfalls gemäss Art. 754 OR eine Verantwortlichkeitsklage könnte anheben wollen, bleiben die Mitglieder der Verwaltung entlastet. Dass der Gesellschaft die Verantwortlichkeitsklage erhalten bleibe, lag auch im Interesse des Klägers, mag dieses auch BGE 86 II 165 S. 169 nur klein gewesen sein. Es wurde auch nicht durch die Erklärung des Dr. Kunz vom 7. Januar 1959 beseitigt, wonach alle Mitaktionäre des Klägers bereit seien, den Entlastungsbeschluss in einer ausserordentlichen Generalversammlung rückgängig zu machen. Solange diese nicht stattgefunden hatte, blieb die Möglichkeit offen, dass das nicht geschehe.</w:t>
      </w:r>
    </w:p>
    <w:p>
      <w:r>
        <w:rPr>
          <w:b/>
        </w:rPr>
        <w:t>E. 5</w:t>
      </w:r>
    </w:p>
    <w:p>
      <w:r>
        <w:t>Es kann dahingestellt bleiben, unter welchen Voraussetzungen im allgemeinen Beschlüsse der Generalversammlung widerrufen werden können, und es braucht auch nicht entschieden zu werden, ob durch den Beschluss der Generalversammlung der Beklagten vom 12. Februar 1959 der Entlastungsbeschluss vom 31. Oktober 1958 gültig aufgehoben wurde. Für die Auffassung des Appellationshofes, ein Entlastungsbeschluss werde nach Ablauf der zweimonatigen Anfechtungsfrist des Art. 706 OR dauernd gültig, weil er eine negative Schuldanerkennung gegenüber der Verwaltung enthalte, ist unter den Umständen des vorliegenden Falles kein Platz. Die vier Mitglieder der Verwaltung nahmen an der Generalversammlung vom 12. Februar 1959 teil und stimmten für die Aufhebung des Entlastungsbeschlusses. Damit stellten sie sich auf den Standpunkt, die Gesellschaft und die Aktionäre könnten sie zur Verantwortung ziehen, als ob die Entlastung nicht beschlossen worden wäre. Sie können die Haltung, die sie damit als Aktionäre einnahmen, als Mitglieder der Verwaltung nicht verleugnen. Ihre Zustimmung zur Aufhebung des Entlastungsbeschlusses bedeutete, dass sie bereit seien, der Gesellschaft und den Mitaktionären in allfälligen Verantwortlichkeitsprozessen Rechenschaft abzulegen, ohne sich auf den Entlastungsbeschluss zu berufen, und zwar auch dann, wenn ein solcher Prozess erst nach Ablauf der in Art. 757 OR vorgesehenen sechsmonatigen Frist angehoben werden sollte. Diese Erklärung wirkte nicht nur zugunsten des Klägers, sondern auch zugunsten der Gesellschaft, die durch die Generalversammlung vertreten war. BGE 86 II 165 S. 170 Die Gesellschaft kann - wie der Kläger - Verantwortlichkeitsprozesse gegen die Mitglieder der Verwaltung anheben, ohne die Einwendung hören zu müssen, sie seien entlastet worden. Damit ist jedes Interesse des Klägers, den Prozess um die Ungültigerklärung des Entlastungsbeschlusses weiterzuführen, dahingefallen. Das Festhalten an der vorliegenden Klage kann nur noch den Zweck haben, den Prozess um des Prozessierens willen fortzuführen. Das ist offenbarer Missbrauch eines Rechtes und verdient keinen Schutz ( Art. 2 Abs. 2 ZGB ). Es kommt nichts darauf an, ob die Generalversammlung vom 12. Februar 1959 in der vorgeschriebenen Form einberufen wurde. Die Haltung, welche die Mitglieder der Verwaltung an dieser Versammlung gegenüber der Gesellschaft und den Mitaktionären einnahmen, bleibt auf jeden Fall bestehen. Übrigens missbraucht der Kläger auch durch die Anfechtung des Beschlusses vom 12. Februar 1959 klar das Recht. Da der Kläger den Entlastungsbeschluss vom 31. Oktober 1958 als ungültig ausgibt und darum einen Prozess führt, widerspricht es Treu und Glauben, den Aufhebungsbeschluss, durch den die Mitglieder der Verwaltung und die Beklagte sich ihm in allen Teilen unterzogen, ebenfalls als ungültig anzufechten. Der Einwand, Georges Bessire habe dem Beschluss vom 12. Februar 1959 nicht zugestimmt, taugt nicht. Es steht nicht dem Kläger zu, die Interessen dieses Aktionärs zu wahren, abgesehen davon, dass man sich fragen kann, ob Georges Bessire an der Entlastung der Verwaltung überhaupt interessiert sei.</w:t>
      </w:r>
    </w:p>
    <w:p>
      <w:r>
        <w:rPr>
          <w:b/>
        </w:rPr>
        <w:t>E. 6</w:t>
      </w:r>
    </w:p>
    <w:p>
      <w:r>
        <w:t>Da das Interesse des Klägers am Prozess erst nach der Einreichung der Klage vollständig dahinfiel, ist diese nicht abzuweisen, sondern der Prozess, weil gegenstandslos geworden, als erledigt zu erklären. Entscheide dieses Inhalts sind in Art. 72 BZP vorgesehen und rechtfertigen sich in Anwendung des Grundgedankens dieser Bestimmung auch im Berufungsverfahren, mag der Rechtsstreit schon vor der kantonalen Instanz oder mag er erst vor dem Bundesgericht gegenstandslos geworden sein (vgl. Art. 40 OG ). BGE 86 II 165 S. 171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