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153</w:t>
      </w:r>
    </w:p>
    <w:p>
      <w:r>
        <w:t>Bundesgericht (BGE), 1959-07-10, DE</w:t>
      </w:r>
    </w:p>
    <w:p>
      <w:r>
        <w:rPr>
          <w:b/>
        </w:rPr>
        <w:t xml:space="preserve">Quelle: </w:t>
      </w:r>
      <w:r>
        <w:t>https://mcp.opencaselaw.ch/entscheid/bge_BGE_85_I_153</w:t>
      </w:r>
    </w:p>
    <w:p>
      <w:r>
        <w:t>FR: ATF 85 I 153</w:t>
      </w:r>
    </w:p>
    <w:p>
      <w:r>
        <w:t>IT: DTF 85 I 153</w:t>
      </w:r>
    </w:p>
    <w:p>
      <w:pPr>
        <w:pStyle w:val="Heading2"/>
      </w:pPr>
      <w:r>
        <w:t>Regeste</w:t>
      </w:r>
    </w:p>
    <w:p>
      <w:r>
        <w:t>Regeste Militärpflichtersatz: Nachholung des wegen Auslandsurlaubes nicht geleisteten Dienstes: Rückerstattung des in ausländischer Währung bezahlten Ersatzbetrages in Schweizerfranken; Umrechnungskurs.</w:t>
      </w:r>
    </w:p>
    <w:p>
      <w:r>
        <w:t>Regeste Taxe d'exemption du service militaire: Remplacement du service manqué à cause d'un congé à l'étranger; restitution en francs suisses de la taxe payée en monnaie étrangère; taux de conversion.</w:t>
      </w:r>
    </w:p>
    <w:p>
      <w:r>
        <w:t>Regesto Tassa d'esenzione dal servizio militare: sostituzione del servizio mancato a motivo di un congedo per l'estero; restituzione in franchi svizzeri della tassa pagata in valuta estera; corso di conversione.</w:t>
      </w:r>
    </w:p>
    <w:p>
      <w:pPr>
        <w:pStyle w:val="Heading2"/>
      </w:pPr>
      <w:r>
        <w:t>Erwägungen</w:t>
      </w:r>
    </w:p>
    <w:p>
      <w:r>
        <w:rPr>
          <w:b/>
        </w:rPr>
        <w:t>E. 1</w:t>
      </w:r>
    </w:p>
    <w:p>
      <w:r>
        <w:t>Gemäss Art. 107 Abs. 1 der eidg. Vollziehungsverordnung zum Militärsteuergesetz (MStV) werden bezahlte Ersatzbeträge auf Begehren zurückerstattet, wenn ein Dienst, für dessen Versäumnis die Ersatzabgabe bezahlt wurde, nachgeholt worden ist; nach Art. 108 gibt die erste Dienstnachholung Anspruch auf Rückerstattung der für die erste Dienstversäumnis bezahlten Ersatzabgabe usw. Nach ständiger Praxis werden diese Bestimmungen auch angewendet, wenn die Ersatzabgabe nicht wegen einer eigentlichen Dienstversäumnis, sondern aus einem anderen Grunde, z.B. wegen Landesabwesenheit, zu entrichten war BGE 85 I 153 S. 155 und der Wehrpflichtige den Dienst, den er seinerzeit hätte leisten müssen, nachholt. Während seines Auslandsurlaubs war der Beschwerdeführer nicht zur Dienstleistung, sondern zur Ersatzabgabe verpflichtet. Nach seiner Rückkehr in die Schweiz hat er in den Jahren 1954 und 1956 zwei Wiederholungskurse bestanden, zu denen sein Jahrgang nicht einzurücken hatte; damit hat er die beiden ersten Kurse, die er wegen seines Urlaubs nicht geleistet hatte, d.h. diejenigen von 1947 und 1948, nachgeholt. Infolgedessen hat er Anspruch auf Rückerstattung des für 1947 und 1948 bezahlten Militärpflichtersatzes. Der Anspruch ist mit der Dienstnachholung in den Jahren 1954 und 1956 entstanden, ist also nicht verjährt ( Art. 110 MStV ). Streitig ist einzig, wie der zurückzuerstattende Betrag zu berechnen ist.</w:t>
      </w:r>
    </w:p>
    <w:p>
      <w:r>
        <w:rPr>
          <w:b/>
        </w:rPr>
        <w:t>E. 2</w:t>
      </w:r>
    </w:p>
    <w:p>
      <w:r>
        <w:t>- Der Beschwerdeführer war zum Militärpflichtersatz für die Jahre 1947 und 1948 gemäss Art. 45 Abs. 1 MStV in der damaligen Währung von Niederländisch-Indien (Nica-Gulden) zu veranlagen und hatte ihn nach Art. 87 Abs. 1 in dieser zu bezahlen, da er sich zur Zeit der Veranlagung in jenem Lande aufhielt und die Voraussetzungen der Einschätzung und Bezahlung in Schweizerwährung - Bezeichnung eines Vertreters in der Schweiz (Art. 45 Abs. 2, Art. 61, 87 Abs. 2 MStV ) oder Besoldung durch die Eidgenossenschaft in dieser Währung ( Art. 46, 87 Abs. 3 MStV ) - nicht erfüllt waren. Die für die beiden genannten Jahre geforderten Ersatzbeträge, zusammen Fl.Nica 257.--, waren geschuldet und sind vom Beschwerdeführer bezahlt worden. Nachdem er in den Jahren 1954 und 1956 die Wiederholungskurse 1947 und 1948 nachgeholt hatte, konnte er die Rückerstattung dieser Summe verlangen. Da er seit Mai 1954 wieder in der Schweiz wohnt, konnte nach dem Urteil Pauli vom 4. April 1955, das für einen solchen Fall Art. 84 Abs. 2 OR analog anwendbar erklärt, die Rückerstattung in Schweizerfranken begehrt und vollzogen werden. Der Streit geht darum, auf welcher BGE 85 I 153 S. 156 Grundlage die daher erforderliche Umrechnung des bezahlten Guldenbetrages in Schweizerwährung vorgenommen werden soll. Da weder dem Militärsteuergesetz noch der Vollziehungsverordnung eine Vorschrift hierüber entnommen werden kann, hat der Richter nach der Regel zu entscheiden, die er als Gesetzgeber aufstellen würde (vgl. Art. 1 ZGB ).</w:t>
      </w:r>
    </w:p>
    <w:p>
      <w:r>
        <w:rPr>
          <w:b/>
        </w:rPr>
        <w:t>E. 3</w:t>
      </w:r>
    </w:p>
    <w:p>
      <w:r>
        <w:t>Im Urteil Pauli ist entschieden worden, massgebend sei der Umrechnungskurs im Zeitpunkte, wo die Leistung zu erbringen ist, d.h. hier wo die Rückerstattung fällig bzw. ausgeführt wird. An dieser Auffassung, welcher im vorliegenden Fall die kantonalen Behörden und die eidgenössische Steuerverwaltung folgen, kann nicht festgehalten werden. Aus dem Wesen der Rückerstattung ergibt sich, dass zurückzuzahlen ist, was seinerzeit geschuldet war und geleistet wurde, nicht mehr, aber auch nicht weniger. Anspruch auf einen Zins vom zurückzuerstattenden Betrage hat der Wehrpflichtige nicht ( Art. 107 Abs. 1, Satz 2 MStV ). Anderseits geht es aber auch nicht an, dass er noch weiter benachteiligt wird und der Fiskus einen entsprechenden Gewinn macht. Der Auslandschweizer, der die Ersatzabgabe in ausländischer Währung zu bezahlen hatte, darf nicht schlechter gestellt werden als der Auslandschweizer, der von der Möglichkeit, einen Vertreter in der Schweiz zu bestellen, Gebrauch gemacht und daher die Abgabe in Schweizerwährung entrichtet hat, und auch nicht schlechter als der Schweizer in der Schweiz, der ebenfalls Schweizerfranken bezahlt hat. Diese beiden haben Anspruch darauf, genau den Schweizerfrankenbetrag zurückzuerhalten, den der Staat seinerzeit von ihnen bezogen hat. Ebenso ist dem Auslandschweizer, der die Abgabe in ausländischer Währung bezahlen musste, derselbe Frankenbetrag zurückzuerstatten, der dem Heimatkanton früher ordnungsgemäss durch Gutschrift des Gegenwertes des entrichteten ausländischen Geldes zum damaligen Kurse zugekommen ist. Würde der Umrechnung ein späterer, BGE 85 I 153 S. 157 abweichender Kurs zugrunde gelegt, so würde entweder der Wehrpflichtige - wenn der Kurs der ausländischen Währung gestiegen ist - oder der Fiskus - wenn dieser Kurs gesunken ist - ohne Grund bereichert. Eine Lösung, die zu solchen Ergebnissen führt, muss abgelehnt werden. Im vorliegenden Fall ist nicht bestritten, dass der Kanton Basel-Stadt seinerzeit aus den Einzahlungen des Beschwerdeführers Fr. 413.75 erhalten hat. Er hat daher dem Beschwerdeführer ausser den bereits vergüteten Fr. 98.45 noch Fr. 315.30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