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344</w:t>
      </w:r>
    </w:p>
    <w:p>
      <w:r>
        <w:t>Bundesgericht (BGE), 1959-01-01, DE</w:t>
      </w:r>
    </w:p>
    <w:p>
      <w:r>
        <w:rPr>
          <w:b/>
        </w:rPr>
        <w:t xml:space="preserve">Quelle: </w:t>
      </w:r>
      <w:r>
        <w:t>https://mcp.opencaselaw.ch/entscheid/bge_BGE_85_II_344</w:t>
      </w:r>
    </w:p>
    <w:p>
      <w:r>
        <w:t>FR: ATF 85 II 344</w:t>
      </w:r>
    </w:p>
    <w:p>
      <w:r>
        <w:t>IT: DTF 85 II 344</w:t>
      </w:r>
    </w:p>
    <w:p>
      <w:pPr>
        <w:pStyle w:val="Heading2"/>
      </w:pPr>
      <w:r>
        <w:t>Regeste</w:t>
      </w:r>
    </w:p>
    <w:p>
      <w:r>
        <w:t>Regeste Einzel- Unfallversicherung. a) Begriff des Unfalls gemäss AVB: Einspritzung eines falschen Kontrastmittels in zu starker Dosis bei Myelographie mit Todesfolge ist ein "vom Willen des Verletzten unabhängiges Ereignis" und daher ein Unfall. b) Die Myelographie ist (trotz Einspritzung eines Kontrastmittels in den Rückenmarkskanal) keine Operation im Sinne des Sprachgebrauchs.</w:t>
      </w:r>
    </w:p>
    <w:p>
      <w:r>
        <w:t>Regeste Assurance-accident individuelle. a) Notion de l'accident selon les conditions générales d'assurance: l'injection d'une dose excessive d'un faux moyen de contraste faite lors d'une myelographie et ayant des conséquences mortelles est un "événement indépendant de la volonté du lésé" et, partant, un accident. b) Malgré l'injection d'un moyen de contraste dans le canal de la moelle épinière, la myelographie n'est pas une opération au sens de la langue courante.</w:t>
      </w:r>
    </w:p>
    <w:p>
      <w:r>
        <w:t>Regesto Assicurazione individuale contro gli infortuni. a) Nozione di infortunio secondo le condizioni generali d'assicurazione: l'iniezione di una dose eccessiva di un falso mezzo di contrasto fatta in occasione di una mielografia e avente delle conseguenze letali è un "avvenimento indipendente dalla volontà della vittima" e, perciò, un infortunio. b) Nonostante l'iniezione di un mezzo di contrasto nel canale del midollo spinale, la mielografia non é un'operazione nel senso del Imguaggio corrente.</w:t>
      </w:r>
    </w:p>
    <w:p>
      <w:pPr>
        <w:pStyle w:val="Heading2"/>
      </w:pPr>
      <w:r>
        <w:t>Erwägungen</w:t>
      </w:r>
    </w:p>
    <w:p>
      <w:r>
        <w:rPr>
          <w:b/>
        </w:rPr>
        <w:t>E. 1</w:t>
      </w:r>
    </w:p>
    <w:p>
      <w:r>
        <w:t>Der geltend gemachte Anspruch stützt sich auf eine Einzel-Unfallversicherung. Für den Umfang der Versicherung gelten daher die wiedergegebene Umschreibung des Unfallbegriffs sowie die Ausschlussklauseln der BGE 85 II 344 S. 347 der Police beigehefteten Allgemeinen Versicherungsbedingungen. Der Kausalzusammenhang zwischen der Verwendung des unrichtigen Kontrastmittels in zu hoher Dosierung und dem Tode ist durch die Vorinstanz auf Grund des Befundes des Experten Dr. Vetter bejaht worden; da die Kausalität tatsächlicher Natur ist, liegt hierin eine für das Bundesgericht verbindliche Feststellung, die vor ihm nicht mehr angefochten werden kann. a) Dass bei der Todesursache ein "von aussen wirkendes, heftiges und plötzliches Ereignis" vorliegt, liegt auf der Hand und wird auch von der Berufungsklägerin nicht mehr bestritten. Dagegen vertritt diese den Standpunkt, es handle sich nicht um ein "vom Willen des Verletzten unabhängiges Ereignis". Lehmann habe sich mit Wissen und Willen dem Eingriff unterzogen und damit auch die Risiken übernommen, welche mit diesem Auftrag an den Arzt bzw. das Spital verbunden gewesen seien; ohne die ausdrückliche Zustimmung des Patienten hätte sein Körper nicht geöffnet und der Rückenmarkskanal nicht angestochen werden können. Dieser Auffassung gegenüber hat jedoch die Vorinstanz mit Recht ausgeführt, dass die Einspritzung eines falschen Kontrastmittels völlig ausserhalb der einem Spitalaufenthalt normalerweise inhärenten Risiken liege. Lehmann hat dieses Risiko nie in Kauf genommen, sondern wollte sich einer sachgemäss durchzuführenden Myelographie unterziehen und war bereit, die normalen Risiken, die mit diesem Eingriff an sich allerdings auch verbunden sind, auf sich zu nehmen. Er war aber keinesfalls gewillt, auch die Folgen der Verwendung eines falschen Mittels in zu hoher Dosis, das in dieser Anwendung nicht nur speziell für ihn, sondern für jeden Patienten tödliche Gefahren in sich birgt, in Kauf zu nehmen. Zur Eingehung eines so hohen Risikos nötigte ihn der Zweck des Eingriffs, nämlich die Diagnostizierung einer allfälligen, keinesfalls lebensgefährlichen Diskushernie nicht. Wie die Vorinstanz zutreffend sagt, trägt der ganze Vorgang so sehr den BGE 85 II 344 S. 348 Stempel des Aussergewöhnlichen, dass die Einwirkung als Unfallereignis anerkannt werden muss. Mit einer derart groben und ausserordentlichen Verwechslung braucht ein Patient, der zur Untersuchung in das Spital eintritt, nicht zu rechnen. Diese Auffassung des Begriffs der "Unfreiwilligkeit" des Ereignisses entspricht sowohl der Doktrin als der Praxis (vgl. ROSENSTIEL, "Der Unfallbegriff", in Schweiz. Juristische Kartothek, Karte 717 S. 4 ff. und dort zit. Literatur und Judikatur). Eine derartige aussergewöhnliche, für den Tod kausale Fehlleistung würde, selbst wenn im Rahmen einer Operation vorgekommen, welche an sich mitsamt ihren möglichen Folgen von der Unfallversicherung ausgeschlossen ist, einen Unfall für sich darstellen und unter die Versicherung fallen, wie z.B. eine nicht beabsichtigte Verletzung durch ungeschickte Handhabung eines Instrumentes oder Verabreichung von Kohlensäure statt Sauerstoff bei einer Operation (vgl. a.a.O.; MAURER, Recht und Praxis der schweiz. oblig. Unfallversicherung, S. 102). b) Die zweite Einrede der Berufungsklägerin geht dahin, es handle sich bei dem vorgenommenen Eingriff um eine Operation. Nach Art. 3 lit. c der AVB sind von der Versicherung ausgeschlossen die Folgen von Operationen, sofern diese nicht durch einen entschädigungsberechtigten Unfall notwendig wurden. Letzteres sei nicht der Fall gewesen; vielmehr habe Lehmann sich freiwillig dem riskanten Eingriff der Myelographie unterzogen, die eine eigentliche Operation darstelle und erhebliche Gefahren in sich schliesse. Dem Begriff "Operation", für den die AVB, im Gegensatz zu dem des Unfalls, keine Definition geben, darf nach herrschender Auffassung nicht ein spezifisch versicherungstechnischer Sinn unterlegt werden, ohne dass dies ausdrücklich in der Police gesagt wäre. Vielmehr müssen Begriffe, die in der Umgangssprache einen bestimmten Sinn haben, bei der Auslegung der Police in diesem Sinne BGE 85 II 344 S. 349 verwendet werden (ROELLI, Komm. zu Art. 11 N. 7, Art. 33 N. 6 S. 392). Nach allgemeinem Sprachgebrauch versteht man unter einer Operation einen chirurgischen Eingriff zwecks Änderung oder Beseitigung eines bestehenden Zustandes im Sinn einer therapeutischen Massnahme (z.B. Herausschneiden des entzündeten Wurmfortsatzes, Zunähen des Bruchsackes bei Hernie, etc.). Als Operation im medizinischen Sinne kann nur ein Eingriff gelten, der eine Heilung unmittelbar herbeiführen oder vorbereiten soll. Die Operation selbst muss also den Gesundheitszustand des Patienten zu bessern bestimmt sein. Im vorliegenden Falle war dies nicht der Zweck des Eingriffs. Vielmehr sollte die Myelographie lediglich abklären, ob eine Diskushernie vorliege oder nicht. Sie stellte also eine blosse Untersuchungsmassnahme dar, die der Diagnose diente, mag die Technik dieser Massnahme auch insofern operationsähnlichen Charakter aufweisen, als sie einen Einstich in den Rückenmarkskanal, also eine Verletzung der körperlichen Integrität des Patienten erfordert. Die Untersuchungsmassnahme soll zwar die Bestimmung der richtigen Therapie ermöglichen, ist aber selber noch kein Bestandteil derselben. Als Lehmann sich zur Vornahme der Myelographie ins Kantonsspital begab, hat zweifellos niemand weder ihm noch seinen Angehörigen gesagt, dies geschehe, um sich "operieren zu lassen". Übrigens wird von der Verabreichung von Einspritzungen auch zu therapeutischen Zwecken in grossem Umfange Gebrauch gemacht, ohne dass es jemandem einfiele, dabei von Operationen zu reden, obwohl ebenfalls der bisher intakte Körper mit einem Einstich verletzt wird. Im übrigen stellt die Vorinstanz auf Grund der Beweisaufnahme fest, dass die Myelographie bei richtiger Ausführung gefahrlos ist. Wenn nun der Versicherungsvertrag mit seiner Klausel über den Ausschluss des Risikos nicht unfallbedingter Operationen auch derartige Eingriffe zu Untersuchungszwecken von der Haftung ausschliessen wollte, so hätte BGE 85 II 344 S. 350 dies in der Police oder in den AVB klar und unzweideutig gesagt, also der landläufige Begriff der "Operation" in diesem Sinn erweitert umschrieben werden müssen. Da die Beklagte dies nicht getan hat und daher zum mindesten eine Unklarheit über den verwendeten Begriff der Operation in der Ausschlussklausel besteht, kann sie nach der allgemeinen Regel über die Auslegung von Versicherungsverträgen im vorliegenden Falle diese Klausel nicht anrufen. Übrigens wäre, wie die Vorinstanz zutreffend andeutet, selbst dann, wenn man es wirklich mit einer Operation zu tun hätte, immer noch zu untersuchen, ob ein bei Vornahme einer solchen eingetretener Unfall von der Deckung ausgeschlossen sein soll. Lehmann ist nicht an den Folgen eines lege artis durchgeführten Eingriffs gestorben; vielmehr ist sein Tod auf einen so schweren Kunstfehler zurückzuführen, dass dieser an sich als Unfall qualifiziert werden muss.</w:t>
      </w:r>
    </w:p>
    <w:p>
      <w:r>
        <w:rPr>
          <w:b/>
        </w:rPr>
        <w:t>E. 2</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