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209</w:t>
      </w:r>
    </w:p>
    <w:p>
      <w:r>
        <w:t>Bundesgericht (BGE), 1958-05-02, FR</w:t>
      </w:r>
    </w:p>
    <w:p>
      <w:r>
        <w:rPr>
          <w:b/>
        </w:rPr>
        <w:t xml:space="preserve">Quelle: </w:t>
      </w:r>
      <w:r>
        <w:t>https://mcp.opencaselaw.ch/entscheid/bge_BGE_84_I_209</w:t>
      </w:r>
    </w:p>
    <w:p>
      <w:r>
        <w:t>FR: ATF 84 I 209</w:t>
      </w:r>
    </w:p>
    <w:p>
      <w:r>
        <w:t>IT: DTF 84 I 209</w:t>
      </w:r>
    </w:p>
    <w:p>
      <w:pPr>
        <w:pStyle w:val="Heading2"/>
      </w:pPr>
      <w:r>
        <w:t>Regeste</w:t>
      </w:r>
    </w:p>
    <w:p>
      <w:r>
        <w:t>Regeste Art. 62 BtG, Art. 6 Ziff. 11 Vollziehungsverordnung vom 15. Februar 1946 zum Bundesbahngesetz. Dürfen die SBB auf die Besoldung eines Hilfsarbeiters eine Rente der Militärversicherung anrechnen?</w:t>
      </w:r>
    </w:p>
    <w:p>
      <w:r>
        <w:t>Regeste Art. 62 StF et 6 ch. 11 du règlement d'exécution, du 15 février 1946, de la loi sur les Chemins de fer fédéraux. Les CFF sont-ils autorisés à imputer sur le salaire d'un ouvrier auxiliaire la pension qu'il touche de l'assurance militaire fédérale?</w:t>
      </w:r>
    </w:p>
    <w:p>
      <w:r>
        <w:t>Regesto Art. 62 StF e 6 num. 11 del regolamento d'esecuzione 15 febbraio 1946 della legge sulle Ferrovie federali svizzere. Sono le FFS autorizzate a computare nel salario di un operaio ausiliare la pensione ch'egli riscuote dall'assicurazione militare federale?</w:t>
      </w:r>
    </w:p>
    <w:p>
      <w:pPr>
        <w:pStyle w:val="Heading2"/>
      </w:pPr>
      <w:r>
        <w:t>Erwägungen</w:t>
      </w:r>
    </w:p>
    <w:p>
      <w:r>
        <w:rPr>
          <w:b/>
        </w:rPr>
        <w:t>E. 1</w:t>
      </w:r>
    </w:p>
    <w:p>
      <w:r>
        <w:t>et 2. - .....</w:t>
      </w:r>
    </w:p>
    <w:p>
      <w:r>
        <w:rPr>
          <w:b/>
        </w:rPr>
        <w:t>E. 3</w:t>
      </w:r>
    </w:p>
    <w:p>
      <w:r>
        <w:t>Dans son arrêt Müller c. Confédération suisse, du 8 février 1957 (RO 83 I 63), le Tribunal fédéral a jugé que, sauf le cas exceptionnel des droits acquis (assurance donnée par la loi ou individuellement: RO 70 I 20, consid. 3 ; 77 I 144 ), le fonctionnaire n'a droit à son traitement que dans les limites fixées par la loi, laquelle peut donc prévoir l'imputation d'une rente militaire sur un traitement civil. Mais, a-t-il dit, il faut que cette imputation soit prévue par une disposition légale expresse; il n'existe pas, en droit fédéral, de principe qui autorise généralement la déduction lorsque l'agent fournit la totalité de ses prestations de service. La solution n'est pas différente quand il s'agit non pas d'un fonctionnaire selon l'art. 1er StF, mais d'une personne occupée par la Confédération sans avoir cette qualité (art. 62 StF; art. 55, 56 et 58 du Règlement des employés, du 1er avril 1947, nouveau texte, introduit par l'ACF du 19 décembre 1949). BGE 84 I 209 S. 212 Il s'agit donc de savoir si, pour la période considérée allant du 1er juin 1956 au 1er mars 1957, pendant laquelle Monnard était ouvrier auxiliaire des CFF, la législation à laquelle il était soumis comme tel permettait l'imputation sur son salaire de la rente qu'il touchait de l'Assurance militaire fédérale.</w:t>
      </w:r>
    </w:p>
    <w:p>
      <w:r>
        <w:rPr>
          <w:b/>
        </w:rPr>
        <w:t>E. 4</w:t>
      </w:r>
    </w:p>
    <w:p>
      <w:r>
        <w:t>Les CFF allèguent le ch. 19 de l'OGS du 2 avril 1943. Ce texte, qui émane de la direction générale, prescrit: "Lorsqu'un agent touche une rente de la caisse nationale suisse d'assurance en cas d'accidents (CNAL) ou de l'assurance militaire, son traitement doit être fixé, s'il continue d'être occupé par l'administration, de telle manière qu'il ne bénéficie pas, dans un emploi de même rang ou de rang inférieur, d'une meilleure situation que s'il n'avait pas subi d'accident ou n'était pas tombé malade au service militaire. Par conséquent, la rente doit être, le cas échéant, imputée en tout ou en partie sur le traitement." Ce texte vise aussi bien le traitement d'un fonctionnaire que les appointements d'un employé ou le salaire d'un ouvrier. L'application du ch. 19 de l'OGS du 2 avril 1943 permettrait manifestement d'opérer en l'espèce l'imputation litigieuse. L'attribution de la rente date du 29 août 1956. Le demandeur, qui était alors ouvrier auxiliaire, a continué d'être occupé au même titre jusqu'à la fin de la période sur laquelle porte la contestation. Le ch. 19 de l'OGS du 2 avril 1943 n'apparaît cependant pas comme une simple disposition d'exécution, puisque, comme il résulte de l'arrêt Müller précité et de ce qu'on a montré plus haut (consid. 2), il ne correspond à aucun principe légal applicable aux agents de la Confédération en général ou à ceux des CFF en particulier. Il s'agit au contraire d'une disposition fondamentale qui crée le statut des personnes appartenant à la seconde de ces catégories et qui excède les pouvoirs réglementaires de l'administration. La loi fédérale du 1er février 1923 concernant l'organisation et l'administration des CFF, encore en vigueur au moment où la direction générale a donné l'OGS du 2 avril BGE 84 I 209 S. 213 1943, confère au conseil d'administration, en particulier, le pouvoir d'arrêter l'organisation générale de l'administration et les attributions des divers services (art. 9 al. 1 ch. 4). Elle prescrit cependant (art. 9 al. 2) que l'ordonnance d'exécution, qu'il appartenait au Conseil fédéral de rendre (art. 33), "précise les attributions du conseil d'administration" (cf. art. 31 al. 1). L'ordonnance du Conseil fédéral du 9 octobre 1923 (art. 3, 4o, lit. c) donne pouvoir au conseil d'administration d'élaborer "des règlements sur les traitements et les salaires du personnel, dans le cadre de la législation sur les traitements" (cf. art. 31 al. 1 de la loi du 1er février 1923). Il semble donc s'être agi là d'un pouvoir essentiellement réglementaire. Depuis le 1er janvier 1928, cependant, date de l'entrée en vigueur de la loi fédérale du 30 juin 1927 sur le statut des fonctionnaires, le pouvoir de fixer les rapports de service des personnes qui, comme le demandeur, sont employées par la Confédération sans avoir la qualité de fonctionnaires, appartient au Conseil fédéral, sous réserve de l'application par analogie de certaines dispositions spécialement prévues pour les fonctionnaires (art. 62 al. 2). Le Conseil fédéral est en outre autorisé à déléguer sa compétence "aux services qui lui sont subordonnés". C'est ce qu'il a fait en faveur de l'administration des chemins de fer fédéraux (sans préciser davantage) par un arrêté du 31 juillet 1936 (ACF autorisant l'administration des CFF à régler les rapports de service des agents n'ayant pas qualité de fonctionnaires), mais en prévoyant toutefois que les prescriptions édictées de par cette délégation de pouvoirs seraient soumises à son approbation. La loi fédérale du 24 juin 1944 sur les chemins de fer fédéraux, qui a abrogé (art. 22 lit. c) celle du 1er février 1923, précitée, attribue à l'Assemblée fédérale le pouvoir de légiférer sur les rapports de service du personnel, mais elle laisse subsister (cf. art. 22) la délégation législative inscrite, en faveur du Conseil fédéral, à l'art. 62 StF. Elle maintient en outre (art. 10 lit. b) le pouvoir réglementaire BGE 84 I 209 S. 214 du conseil d'administration touchant les rapports de service du personnel. De plus, dans le règlement d'exécution du 15 février 1946 (art. 6 ch.11), le Conseil fédéral a de nouveau délégué la compétence que lui attribue l'art. 62 StF, mais en précisant que c'est en faveur du conseil d'administration. Comme dans son arrêté du 31 juillet 1936, il a cependant réservé expressément sa ratification. Il suit de là que depuis le 1er janvier 1928, date de l'entrée en vigueur de la loi fédérale sur le statut des fonctionnaires, le Conseil fédéral détient, par délégation du législateur, le pouvoir de fixer le statut des personnes employées par la Confédération - et en particulier par les CFF - sans avoir la qualité de fonctionnaires. A partir du 6 août 1936, il a lui-même délégué ce pouvoir à l'administration des CFF, mais il s'est dès lors expressément réservé le droit de ratification. La délégation de compétence en faveur de l'administration des CFF est donc incomplète. Le Conseil fédéral a entendu se réserver un droit de contrôle, afin de mieux assurer l'égalité entre les agents de la Confédération et, sans doute aussi, de veiller à l'opportunité politique des dispositions prises. Lorsque les CFF règlent le statut des agents non fonctionnaires par des prescriptions fondamentales, c'est-à-dire en faisant usage de leur pouvoir proprement législatif, leurs actes ne peuvent dès lors prendre force de loi et entrer en vigueur qu'après ratification par le Conseil fédéral auquel, par l'art. 62 StF, les Chambres fédérales ont délégué leur pouvoir, sous certaines réserves qui ne jouent aucun rôle en l'espèce, mais sans exiger de ratification de leur part. Par conséquent, la prescription insérée sous le ch. 19 de l'OGS, du 2 avril 1943, relevant - comme on l'a montré - du pouvoir législatif, n'aurait pu prendre force et entrer en vigueur qu'après ratification par le Conseil fédéral. Or les défendeurs admettent eux-mêmes que cette ratification n'a pas eu lieu. C'est donc à tort qu'ils ont pratiqué la défalcation litigieuse, qu'aucune disposition légale n'autorisait. BGE 84 I 209 S. 215</w:t>
      </w:r>
    </w:p>
    <w:p>
      <w:r>
        <w:rPr>
          <w:b/>
        </w:rPr>
        <w:t>E. 5</w:t>
      </w:r>
    </w:p>
    <w:p>
      <w:r>
        <w:t>Il est vrai qu'au moment où les CFF ont pratiqué les imputations litigieuses, le Tribunal fédéral n'avait pas encore jugé qu'aucun principe général, dans le statut des fonctionnaires, ne permet de défalquer les rentes servies par l'assurance militaire fédérale lorsque l'agent fournit toutes les prestations de service que lui impose son poste. Au contraire, selon la jurisprudence alors existante (RO 62 I 43 ; 78 I 182 ), on pouvait admettre un tel principe, de sorte que le ch. 19 de l'OGS du 2 avril 1943 apparaissait comme une simple règle d'exécution, applicable au recourant, même sans avoir été approuvée par le Conseil fédéral. Il n'en allait plus de même après le prononcé de l'arrêt Müller, qui, par une nouvelle interprétation de la loi, faisait apparaître injustifiées toutes les imputations, sur le salaire de Monnard, de la rente servie par l'assurance militaire fédérale, qu'elles soient antérieures ou postérieures audit arrêt. Car il ne s'agissait pas d'une modification de la loi, qui aurait pu n'avoir aucune force rétroactive, mais d'un changement dans l'interprétation, qui créait nécessairement une contradiction avec les actes conformes à l'ancienne jurisprudence. L'administration est par conséquent revenue sur ses imputations, mais seulement sur celles qui étaient postérieures à l'arrêt Müller. Pour qu'elle pût ainsi modifier ses actes, il fallait ou bien qu'il existât un motif de revision ou bien que ces actes ne procédassent pas de décisions passées en force. La première de ces hypothèses est exclue parce qu'un changement de jurisprudence ne constitue pas, en principe, un motif de revision. La seconde, en revanche, se vérifie en l'espèce, car l'imputation pratiquée par simple retenue sur le traitement, en vertu de l'art. 19 de l'OGS du 2 avril 1943, ne peut être tenue pour une décision formelle, participant de la chose jugée. Les mêmes conclusions s'imposent pour les imputations antérieures. L'administration aurait donc dû, pour elles aussi, ordonner la restitution des sommes retenues. Seule BGE 84 I 209 S. 216 la prescription du droit au salaire aurait pu y faire obstacle. Mais les intimés eux-mêmes n'allèguent pas qu'il en soit ainsi. On ne trouve du reste aucun texte spécial qui fixe cette prescription pour les ouvriers auxiliaires des CFF, ni pour les autres agents de la Confédération. Si l'on admettait que les principes généraux du droit civil s'appliquent sur ce point, à titre subsidiaire, le délai serait de cinq ans selon l'art. 128 ch. 3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