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6</w:t>
      </w:r>
    </w:p>
    <w:p>
      <w:r>
        <w:t>Bundesgericht (BGE), 1958-01-01, DE</w:t>
      </w:r>
    </w:p>
    <w:p>
      <w:r>
        <w:rPr>
          <w:b/>
        </w:rPr>
        <w:t xml:space="preserve">Quelle: </w:t>
      </w:r>
      <w:r>
        <w:t>https://mcp.opencaselaw.ch/entscheid/bge_BGE_84_IV_6</w:t>
      </w:r>
    </w:p>
    <w:p>
      <w:r>
        <w:t>FR: ATF 84 IV 6</w:t>
      </w:r>
    </w:p>
    <w:p>
      <w:r>
        <w:t>IT: DTF 84 IV 6</w:t>
      </w:r>
    </w:p>
    <w:p>
      <w:pPr>
        <w:pStyle w:val="Heading2"/>
      </w:pPr>
      <w:r>
        <w:t>Regeste</w:t>
      </w:r>
    </w:p>
    <w:p>
      <w:r>
        <w:t>Regeste Art. 58, 381 StGB. Ist der Verwertungserlös konfiszierten Gutes oder die Substanz eingezogener, ihres bestimmungsgemässen Gebrauchs entfremdeter Gegenstände dem Eigentümer oder einem Dritten von Bundesrechts wegen herauszugeben?</w:t>
      </w:r>
    </w:p>
    <w:p>
      <w:r>
        <w:t>Regeste Art. 58, 381 CP. Le produit de la réalisation du bien confisqué ou la substance de biens confisqués rendus impropres à un usage conforme à leur destination, doivent-ils en vertu du droit fédéral, être remis au propriétaire ou à un tiers?</w:t>
      </w:r>
    </w:p>
    <w:p>
      <w:r>
        <w:t>Regesto Art. 58, 381 CP. Il ricavo della realizzazione di oggetti confiscati o la materia di oggetti confiscati resi inadatti a un uso conforme alla loro destinazione devono, in virtù del diritto federale, essere rimessi al proprietario o a un terzo?</w:t>
      </w:r>
    </w:p>
    <w:p>
      <w:pPr>
        <w:pStyle w:val="Heading2"/>
      </w:pPr>
      <w:r>
        <w:t>Volltext</w:t>
      </w:r>
    </w:p>
    <w:p>
      <w:r>
        <w:t>Bundesgericht (BGE) Band IV 1958 BGE 84 IV 6 Tribunal fédéral (ATF) Volume IV 1958 BGE 84 IV 6 Tribunale federale (DTF) Volume IV 1958 BGE 84 IV 6</w:t>
      </w:r>
    </w:p>
    <w:p>
      <w:r>
        <w:t>Regeste Art. 58, 381 StGB. Ist der Verwertungserlös konfiszierten Gutes oder die Substanz eingezogener, ihres bestimmungsgemässen Gebrauchs entfremdeter Gegenstände dem Eigentümer oder einem Dritten von Bundesrechts wegen herauszugeben? Regeste Art. 58, 381 CP. Le produit de la réalisation du bien confisqué ou la substance de biens confisqués rendus impropres à un usage conforme à leur destination, doivent-ils en vertu du droit fédéral, être remis au propriétaire ou à un tiers? Regesto Art. 58, 381 CP. Il ricavo della realizzazione di oggetti confiscati o la materia di oggetti confiscati resi inadatti a un uso conforme alla loro destinazione devono, in virtù del diritto federale, essere rimessi al proprietario o a un terzo?</w:t>
      </w:r>
    </w:p>
    <w:p>
      <w:r>
        <w:t>Urteilskopf 84 IV 6 3. Auszug aus dem Urteil des Kassationshofes vom 28. März 1958 i.S. Martinelli und Konsorten gegen Generalprokurator des Kantons Bern. Regeste Art. 58, 381 StGB . Ist der Verwertungserlös konfiszierten Gutes oder die Substanz eingezogener, ihres bestimmungsgemässen Gebrauchs entfremdeter Gegenstände dem Eigentümer oder einem Dritten von Bundesrechts wegen herauszugeben? Sachverhalt ab Seite 7 BGE 84 IV 6 S. 7 Von Mai bis August 1953 führten Martinelli und Caielli eine grosse Zahl gefälschter französischer Goldstücke, sog. Napoleons, aus Italien in die Schweiz ein. Sie versuchten, die Münzen an verschiedene Banken zu verkaufen, was ihnen zum Teil auch gelang. 1361 Stück wurden jedoch vom schweizerischen Zollfahndungsdienst beschlagnahmt. Am 5. Juli 1957 verfügte das Obergericht des Kantons Bern die Einziehung der 1361 Napoleons zuhanden des Staates. Erwägungen Aus den Erwägungen: Die Beschwerdeführer beantragen die Herausgabe des Gegenwertes der eingezogenen Napoleons. Mit der Einschmelzung der geprägten Goldstücke sei der Zweck des Art. 58 StGB erreicht. Die Konfiskation dürfe nicht dazu dienen, dem Fiskus eine ungerechtfertigte Bereicherung zuzuführen. Art. 58 StGB bestimmt, welche Gegenstände und unter welchen Voraussetzungen diese einzuziehen seien. Dass der Verwertungserlös konfiszierten Gutes oder die Substanz eingezogener, ihres bestimmungsgemässen Gebrauchs entfremdeter Gegenstände dem Eigentümer oder einem Dritten ausgehändigt werden müsse, sagt diese Vorschrift nicht und ist ihr auch bei sinngemässer Auslegung nicht zu entnehmen. Darüber befinden unter Vorbehalt von Art. 60 StGB die Kantone, denen nach Art. 381 StGB in allen ausser in den von den Bundesassisen und vom Bundesstrafgericht beurteilten Fällen das Verfügungsrecht über die Einziehungen zusteht. Ob daher im vorliegenden Fall das Obergericht die eingezogenen Goldstücke zu BGE 84 IV 6 S. 8 Recht endgültig als dem Staate verfallen erklärte, oder ob es die Herausgabe des eingeschmolzenen Goldes an die Beschwerdeführer hätte verfügen sollen, sind Fragen des kantonalen Rechtes (vgl. WAIBLINGER, Bernisches Strafrecht, N. 2 zu Art. 4), dessen richtige Anwendung der Kassationshof in diesem Verfahren nicht überprüfen kann (Art. 269 Abs. 1, 273 Abs. 1 lit. b BStP). Dabei bleibt dahingestellt, ob unter Umständen eine vom kantonalen Recht vorgesehene Herausgabe konfiszierter Gegenstände oder ihres Gegenwertes mit Art. 58 StGB vereinbar sei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