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285</w:t>
      </w:r>
    </w:p>
    <w:p>
      <w:r>
        <w:t>Bundesgericht (BGE), 1957-11-01, FR</w:t>
      </w:r>
    </w:p>
    <w:p>
      <w:r>
        <w:rPr>
          <w:b/>
        </w:rPr>
        <w:t xml:space="preserve">Quelle: </w:t>
      </w:r>
      <w:r>
        <w:t>https://mcp.opencaselaw.ch/entscheid/bge_BGE_83_I_285</w:t>
      </w:r>
    </w:p>
    <w:p>
      <w:r>
        <w:t>FR: ATF 83 I 285</w:t>
      </w:r>
    </w:p>
    <w:p>
      <w:r>
        <w:t>IT: DTF 83 I 285</w:t>
      </w:r>
    </w:p>
    <w:p>
      <w:pPr>
        <w:pStyle w:val="Heading2"/>
      </w:pPr>
      <w:r>
        <w:t>Regeste</w:t>
      </w:r>
    </w:p>
    <w:p>
      <w:r>
        <w:t>Regeste Art. 21 Abs. 1 lit. c WStB. Der Anteil des Aktionärs am Überschuss aus der Teilliquidation einer amerikanischen Aktiengesellschaft unterliegt der Steuer vom Einkommen.</w:t>
      </w:r>
    </w:p>
    <w:p>
      <w:r>
        <w:t>Regeste Art. 21 al. 1 lit. c AIN. Imposition, au titre du revenu, du bénéfice de liquidation réalisé sur des actions américaines après liquidation partielle de la société.</w:t>
      </w:r>
    </w:p>
    <w:p>
      <w:r>
        <w:t>Regesto Art. 21 cp. 1 lett. c IDN. Imposizione, a titolo di reddito, del beneficio di liquidazione realizzato su azioni americane dopo la liquidazione parziale della società.</w:t>
      </w:r>
    </w:p>
    <w:p>
      <w:pPr>
        <w:pStyle w:val="Heading2"/>
      </w:pPr>
      <w:r>
        <w:t>Erwägungen</w:t>
      </w:r>
    </w:p>
    <w:p>
      <w:r>
        <w:rPr>
          <w:b/>
        </w:rPr>
        <w:t>E. 1</w:t>
      </w:r>
    </w:p>
    <w:p>
      <w:r>
        <w:t>L'art. 21 al. 1 AIN impose le revenu total du contribuable provenant d'une activité lucrative, du rendement de la fortune ou d'autres sources de recettes. La lettre c du même article compte dans le rendement de la fortune mobilière en particulier les intérêts, les rentes et parts de bénéfices provenant de créances et de participations de toutes natures. D'après un complément que cette disposition légale a reçu par l'ACF du 31 octobre 1944, les parts aux bénéfices provenant de participations comprennent "toutes les prestations appréciables en argent, faites par la société au porteur de droits de participation, sous forme de versement, virement, inscription au crédit, inscription ou d'une autre manière, qui ne constituent pas un remboursement des parts au capital social existantes". Constitue aussi une part de bénéfice d'après cette définition la part proportionnelle au produit de la liquidation d'une société anonyme, part attribuée à l'actionnaire, dans la mesure où elle dépasse sa mise de fonds effective (arrêt du 11 octobre 1957 en la cause X. c. Bern, RO 83 I 278). La réorganisation de sa structure financière opérée par la Briggs Manufacturing Co. constitue une liquidation partielle. Elle a réduit à 21% le nombre de ses actions (sans valeur nominale) et, pour chacune des actions anciennes, elle a payé 32'263 $. Elle a prélevé les fonds nécessaires en partie sur son capital social - 79% du "capital account" et du "capital surplus account", proportion correspondant à la réduction - mais principalement sur le "earned surplus account" (cet article comprenait sans doute, en plus des réserves précédemment accumulées, le prix payé par la société Chrysler pour les ateliers de carrosserie). Il n'est donc plus resté qu'une entreprise réduite avec un capital diminué, mais auquel les anciens actionnaires participent dans la même proportion qu'auparavant, tandis que, pour leur ancienne participation aux ateliers de carrosserie, ils ont reçu le paiement BGE 83 I 285 S. 290 indiqué plus haut. Les nouvelles actions qui leur ont été remises, c'est-à-dire 21 titres nouveaux pour 100 anciens, représentent leur participation aux éléments de l'entreprise qui subsistent; quant au paiement de 32'263 $ par titre, il provient du produit de la liquidation partielle. Dans la mesure où cette prestation ne constitue pas un remboursement des parts au capital social existantes (c'est-à-dire excède le montant du capital afférent aux biens réalisés), elle doit, de par l'art. 21 al. 1 lit. c AIN, être considérée comme une part aux bénéfices imposable au titre du revenu.</w:t>
      </w:r>
    </w:p>
    <w:p>
      <w:r>
        <w:rPr>
          <w:b/>
        </w:rPr>
        <w:t>E. 2</w:t>
      </w:r>
    </w:p>
    <w:p>
      <w:r>
        <w:t>Les objections que le recourant formule ne sont pas fondées. a) Il allègue qu'en réalité, l'imposition du bénéfice de liquidation, dans son cas, grève un bénéfice qui s'est déjà manifesté précédemment par la hausse du cours des actions. Il estime que cette imposition se justifie lorsque c'est le contribuable lui-même qui a réalisé le bénéfice, mais non pas lorsqu'il a acquis les actions au cours déjà élevé. Cette distinction est incompatible avec le système de la loi. L'art. 21 al. 1 lit. c AIN définit comme part aux bénéfices imposables toutes les prestations appréciables en argent, faites aux actionnaires et qui ne constituent pas le remboursement des parts au capital social existantes. On ne peut qualifier de "part au capital social" que le montant payé comptant ou d'une autre manière par l'actionnaire à la société ou pour lui par la société elle-même comme contribution au capital social. Cette définition est conforme à la jurisprudence constante du Tribunal fédéral (RO 80 I 42, consid. 2; arrêt X. c. Bern, précité, et les arrêts cités). La formule de l'art. 21 al. 1 lit. c AIN est plus courte que celle de l'art. 5 al. 2 LC, mais elle a le même sens: "remboursement des parts au capital social versé, parts donnant droit aux dividendes et existant au moment où la prestation est effectuée". Introduite par l'ACF du 31 octobre 1944, elle avait pour but, précisément, de définir la notion de part aux bénéfices de la même façon BGE 83 I 285 S. 291 que le fait l'art. 5 al. 2 LC (FF 1944, p. 1159). N'est franc de l'impôt sur le revenu que le remboursement de ce que la société a reçu de l'actionnaire au titre du capital (ou a versé pour lui au capital par prélèvement sur ses propres biens). La valeur vénale de la part au capital n'entre pas en ligne de compte, pas plus que le montant versé par le dernier acquéreur des actions comme prix d'achat. Ce montant représente la valeur économique des titres au moment de la vente, y compris le droit au produit de la liquidation. Mais il ne constitue en aucune manière une prestation à la société, que celle-ci rembourserait lors de la liquidation. b) Du rapprochement qu'il y a lieu de faire entre la dernière partie de l'art. 21 al. 1 lit. c AIN et l'art. 5 al. 2 LC, le recourant croit pouvoir conclure que les parts aux bénéfices provenant des actions étrangères ne sont pas soumises à l'impôt sur le revenu, car, dit-il, elles ne le sont pas non plus au droit de timbre sur les coupons. Cette opmion est erronée. Le législateur a voulu définir de la même façon les parts aux bénéfices dans les deux systèmes d'impôts, mais non pas apporter les mêmes limites à l'imposition de cet objet. Le timbre sur les coupons et l'impôt anticipé ne frappent que les actions et les obligations suisses, tandis que l'impôt pour la défense nationale touche - avec les exceptions prévues aux art. 18bis, 19, 20, 22 et 25, qui n'entrent pas ici en ligne de compte - le revenu total du contribuable, sans faire aucune distinction entre celui qui provient de biens mobiliers suisses et étrangers. Il en était déjà ainsi avant que l'art. 21 al. 1 lit. c eût été complété par l'ACF du 31 octobre 1944. Alors déjà, le Tribunal fédéral avait jugé que toutes les prestations des sociétés aux porteurs de participations étaient, de par l'art. 21 AIN, imposables au titre du revenu et non pas seulement au titre de l'impôt pour la défense nationale perçu à la source - lequel a été remplacé par l'impôt anticipé (RO 70 I 321). Cela exclut toute différence dans le traitement des actions suisses et étrangères. L'adjonction BGE 83 I 285 S. 292 apportée, en 1944, à l'art. 21 al. 1 lit. c AIN n'a fait que préciser le sens de cette disposition légale. c) Dans le cas des sociétés anonymes suisses, le montant des participations au capital social résulte immédiatement de la valeur nominale ou de la part libérée des titres. S'agissant d'actions américaines, le calcul de ce montant n'est pas aussi simple, car ces titres sont fréquemment émis sans valeur nominale ou pour un prix égal à un multiple de cette valeur. C'est pourquoi il faudrait, pour fixer le montant réel de la participation, se référer à la somme effectivement payée par l'actionnaire lors de l'émission, somme qui est versée non seulement au "capital account", mais le plus souvent aussi, et même principalement, au "capital surplus account", lequel comprend également des fonds d'autres origines. Il est dès lors très difficile de constater le montant de la participation au capital social. C'est pourquoi, d'accord avec l'Association suisse des banquiers, l'Administration fédérale des contributions a établi des directives pour la fixation de la part non imposable des excédents de liquidation provenant de sociétés anonymes américaines. Elle y constate qu'outre le "capital account", en cas d'augmentation gratuite de la valeur nominale et d'émission d'actions gratuites, 9/10 du "capital surplus account" et, en cas de liquidation, 7/10 de cet article du bilan doivent être considérés comme représentant les participations des actionnaires au capital social. La taxation du recourant sur sa part à la liquidation partielle de la Briggs Manufacturing Co. est conforme à ces directives. Celles-ci ne constituent pas une transaction fiscale conclue avec les membres de l'Association suisse des banquiers, mais une estimation faite in abstracto des parts au capital social visées par l'art. 21 al. 1 lit. c AIN dans le cas des actions américaines, parts dont l'estimation se heurte à de graves difficultés. L'Association suisse des banquiers a collaboré à l'établissement de ces directives en raison de ses connaissances spéciales en la matière. Le recourant BGE 83 I 285 S. 293 n'allègue pas que, dans le cas de la Briggs Manufacturing Co. l'estimation soit fausse et qu'il faudrait donc s'écarter des règles établies par l'administration. Il affirme seulement que ces règles auraient été mal appliquées; qu'il aurait fallu considérer comme soustraits à l'impôt 9/10 et non pas seulement 7/10 des sommes provenant du "capital surplus account". Mais c'est seulement pour le cas de l'augmentation gratuite de la valeur nominale ou de l'émission gratuite que les instructions prévoient une proportion de 9/10; elles s'en tiennent à 7/10 lorsque, comme dans la présente espèce, il y a eu liquidation partielle. Le Tribunal fédéral n'a aucune raison de s'écarter des principes ainsi posés par l'administration. d) Si, dans la réorganisation de la Briggs Manufacturing Co., les actionnaires n'ont point reçu de droits de participation nouveaux, mais ont conservé ceux qu'ils avaient précédemment, réduits par la liquidation partielle, il n'en reste pas moins que, par suite de cette liquidation, ils ont touché 32'263 $ par action. C'est là incontestablement une prestation appréciable en argent, faite par la société à ses actionnaires sur ses fonds propres. Peu importe, à cet égard, que les bénéficiaires ne soient pas enrichis, en ce sens qu'auparavant déjà, ils avaient droit au bénéfice de liquidation du seul fait de leur participation. La situation est la même dans le cas le plus typique du revenu provenant d'actions, à savoir la distribution de dividendes: Là aussi, le droit au dividende existait dès avant la distribution et se répercutait sur la valeur vénale (cours) des titres. Vu la teneur formelle de l'art. 21 al. 1 lit. c AIN, le point décisif n'est pas que l'actionnaire soit enrichi, ni qu'il ait joui d'un revenu - ce dernier terme étant pris dans son acception commune -, mais bien qu'il ait reçu une prestation appréciable en argent qui ne constitue pas un remboursement de sa part au capital social. Pas plus que le dividende, le bénéfice de liquidation, c'est-à-dire la somme excédant le capital social libéré, ne donne lieu à un tel remboursement lorsqu'on le distribue aux actionnaires. BGE 83 I 285 S. 294 e) Le recourant objecte enfin que, si l'on ne tient pas compte des actions nouvelles reçues ou tout au moins des 42 actions gratuites reçues en dernier lieu (en 1955), l'achat et la revente de ses titres lui ont causé une perte ou, tout au moins, ne lui ont laissé qu'un bénéfice de 141 fr. 41. Cette argumentation est sans pertinence. Selon l'exposé qui précède, l'art. 21 al. 1 lit. c AIN ne permet pas de tenir compte du bénéfice ou de la perte que le contribuable peut avoir faits par l'achat ou la revente des titres. Il n'autorise à prendre en considération que la somme payée à la société par les actionnaires pour l'émission et celle qu'elle leur a versée lors de la liquidation; la différence constitue le bénéfice de liquidation; elle est imposable au titre du revenu de la fortune.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