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273</w:t>
      </w:r>
    </w:p>
    <w:p>
      <w:r>
        <w:t>Bundesgericht (BGE), 1957-11-15, DE</w:t>
      </w:r>
    </w:p>
    <w:p>
      <w:r>
        <w:rPr>
          <w:b/>
        </w:rPr>
        <w:t xml:space="preserve">Quelle: </w:t>
      </w:r>
      <w:r>
        <w:t>https://mcp.opencaselaw.ch/entscheid/bge_BGE_83_I_273</w:t>
      </w:r>
    </w:p>
    <w:p>
      <w:r>
        <w:t>FR: ATF 83 I 273</w:t>
      </w:r>
    </w:p>
    <w:p>
      <w:r>
        <w:t>IT: DTF 83 I 273</w:t>
      </w:r>
    </w:p>
    <w:p>
      <w:pPr>
        <w:pStyle w:val="Heading2"/>
      </w:pPr>
      <w:r>
        <w:t>Regeste</w:t>
      </w:r>
    </w:p>
    <w:p>
      <w:r>
        <w:t>Regeste Militärpflichtersatz: Anrechnung des elterlichen Vermögens im Falle, wo der Vater des Ersatzpflichtigen seinerzeit gemäss Art. 2 lit. b MStG vom Ersatz für immer befreit und nach Vollendung des 60. Altersjahres aus der Wehrpflicht entlassen worden ist.</w:t>
      </w:r>
    </w:p>
    <w:p>
      <w:r>
        <w:t>Regeste Taxe d'exemption du service militaire. Mise en compte de la fortune des parents lorsque le père du contribuable a été exonéré définitivement de la taxe en vertu de l'art. 2 lit. b LTM, puis libéré des obligations militaires, ayant atteint l'âge de 60 ans révolus.</w:t>
      </w:r>
    </w:p>
    <w:p>
      <w:r>
        <w:t>Regesto Tassa d'esenzione dal servizio militare. Computo della sostanza dei genitori quando il padre è a suo tempo stato dispensato definitivamente dalla tassa militare in virtù dell'art. 2 lett. b LTM ed è poi stato liberato dagli obblighi militari per aver compiuto i sessant'anni.</w:t>
      </w:r>
    </w:p>
    <w:p>
      <w:pPr>
        <w:pStyle w:val="Heading2"/>
      </w:pPr>
      <w:r>
        <w:t>Erwägungen</w:t>
      </w:r>
    </w:p>
    <w:p>
      <w:r>
        <w:rPr>
          <w:b/>
        </w:rPr>
        <w:t>E. 2</w:t>
      </w:r>
    </w:p>
    <w:p>
      <w:r>
        <w:t>Nach Art. 5 lit. A Ziff. 2 MStG fällt in die Steuerberechnung auch die Hälfte des Vermögens der Eltern im Verhältnis der Zahl der Kinder, es sei denn, dass der Vater des Steuerpflichtigen "persönlichen Militärdienst leistet oder die Ersatzsteuer bezahlt". Die Verwaltungspraxis nimmt seit langem an, es entspreche dem Sinn dieser Ordnung, das elterliche Vermögen ausserdem dann nicht anzurechnen, wenn der Vater vom Militärpflichtersatz nach Art. 2 lit. b MStG enthoben ist. Dieser Standpunkt ist bestätigt in dem durch BRB vom 14. April 1950 (AS 1950 S. 310) eingefügten Abs. 2 des Art. 32 MStV . Der gleiche Absatz sieht vor, dass die Zurechnung elterlichen Vermögens immer auch dann unterbleibt, wenn der Vater im Auszug, in der Landwehr, im Landsturm oder im Hilfsdienst eingeteilt ist. Die neuere Verwaltungspraxis geht noch einen Schritt weiter; sie sieht von dieser Zurechnung ferner in den Fällen ab, wo der Vater nach Art. 2 lit. c, d oder e MStG von der Ersatzpflicht befreit ist. Indem das Militärsteuergesetz von der Besteuerung des elterlichen Vermögens den Fall ausnimmt, wo der Vater BGE 83 I 273 S. 275 des Ersatzpflichtigen persönlichen Militärdienst "leistet" oder die Ersatzsteuer "bezahlt", stellt es auf die gegenwärtigen, im betreffenden Steuerjahre bestehenden Verhältnisse ab. Entsprechend ist Art. 32 Abs. 2 MStV gefasst; er bestimmt, dass das elterliche Vermögen ausser Betracht fällt, wenn der Vater in der Armee "eingeteilt ist" oder die Ersatzabgabe "bezahlt" oder davon nach Art. 2 lit. b des Gesetzes "enthoben ist". Die Ausnahmebestimmung am Schluss von Art. 5 lit. A Ziff. 2 MStG beruht offenbar auf dem Gedanken, dass es sich sachlich nicht rechtfertigt, dem Ersatzpflichtigen elterliches Vermögen anzurechnen, solange sein Vater der Armee zur Verfügung steht oder seinerseits die Ersatzabgabe entrichtet. Nach dem Wortlaut und Sinn des Gesetzes kann das elterliche Vermögen von der Besteuerung beim Sohne auf keinen Fall über den Zeitpunkt hinaus befreit sein, in dem der Vater aus der Wehrpflicht austritt. Die Befreiung fällt daher in der Regel spätestens dann weg, wenn der Vater das 60. Altersjahr erreicht hat. Eine Verlängerung kommt nur in Frage, wenn und solange der Vater über das wehrpflichtige Alter hinaus in der Armee eingeteilt bleibt, wie es Art. 36 Abs. 3 MO für die Offiziere ermöglicht. Im Falle, wo der Vater vom Ersatz nach Art. 2 lit. b MStG enthoben worden ist, läge es nahe, bei der Veranlagung des Sohnes das elterliche Vermögen nur solange ausser acht zu lassen, als der Vater überhaupt ersatzpflichtig sein könnte, also nach gegenwärtiger Ordnung nicht über das Jahr hinaus, in dem er das 48. Altersjahr vollendet, dies jedenfalls dann, wenn er seither nicht in der Armee eingeteilt ist. Indessen geht die Verwaltungspraxis davon aus, dass der Wehrpflichtige, dessen Gesundheit infolge des geleisteten Dienstes geschädigt worden ist und der daher die Diensttauglichkeit eingebüsst hat, dem Wehrwesen ein Opfer gebracht habe, das der Dienstleistung bis zum 60. Altersjahr gleichwertig sei; sie sieht deshalb von der Besteuerung des elterlichen Vermögens auch hier stets bis zum Austritt des Vaters aus dem wehrpflichtigen BGE 83 I 273 S. 276 Alter ab. Auf alle Fälle schliesst das Gesetz es aus, dem Ersatzpflichtigen, dessen Vater infolge des Dienstes militäruntauglich geworden und daher vom Ersatz befreit worden ist, die Steuerfreiheit für das elterliche Vermögen über das Jahr hinaus zu gewähren, in dem der Vater ohnehin, auch als Diensttauglicher, aus der Wehrpflicht entlassen worden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