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57</w:t>
      </w:r>
    </w:p>
    <w:p>
      <w:r>
        <w:t>Bundesgericht (BGE), 1957-01-01, DE</w:t>
      </w:r>
    </w:p>
    <w:p>
      <w:r>
        <w:rPr>
          <w:b/>
        </w:rPr>
        <w:t xml:space="preserve">Quelle: </w:t>
      </w:r>
      <w:r>
        <w:t>https://mcp.opencaselaw.ch/entscheid/bge_BGE_83_II_57</w:t>
      </w:r>
    </w:p>
    <w:p>
      <w:r>
        <w:t>FR: ATF 83 II 57</w:t>
      </w:r>
    </w:p>
    <w:p>
      <w:r>
        <w:t>IT: DTF 83 II 57</w:t>
      </w:r>
    </w:p>
    <w:p>
      <w:pPr>
        <w:pStyle w:val="Heading2"/>
      </w:pPr>
      <w:r>
        <w:t>Regeste</w:t>
      </w:r>
    </w:p>
    <w:p>
      <w:r>
        <w:t>Regeste 1. Art. 73 A bs. 1 BZP, Art. 40 OG. Wer die Berufung zurückzieht, kann sie auch nicht mit der Behauptung erneuern, er habe den 2 Rückzug aus Irrtum erklärt (Erw. 1). 2. Art. 754 Abs. 1 OR. Die Aktiengesellschaft kann den Verwaltungsrat für Handlungen und Unterlassungen, die ihre Generalversammlung in Kenntnis der Verhältnisse gewollt hat, nicht verantwortlich machen (Erw. 2, 3). 3. Art. 692 ff. OR, Art. 2 Z GB. Der Aktionär hat in der Generalversammlung in der Regel auch in eigener Sache Stimmrecht. Das Verbot des Rechtsmissbrauchs bleibt vorbehalten (Erw. 3).</w:t>
      </w:r>
    </w:p>
    <w:p>
      <w:r>
        <w:t>Regeste 1. Art. 73 al. 1 LPC et 40 OJ. Celui qui retire un recours en réforme ne peut le renouveler, même s'il prétend qu'il a agi par erreur (consid. 1). 2. Art. 754 al. 1 CO. La société anonyme ne peut rendre le conseil d'administration responsable d'actions ou d'omissions que l'assemblée générale a voulues en connaissance de cause (consid. 2 et 3). 3. Art. 692 et suiv. CO, art. 2 CC. En principe, l'actionnaire jouit du droit de vote à l'assemblée générale même s'il s'agit de sa propre affaire. L'interdiction de l'abus de droit reste toutefois réservée (consid. 3).</w:t>
      </w:r>
    </w:p>
    <w:p>
      <w:r>
        <w:t>Regesto 1. Art. 73 cp. 1 PCF e 40 O G. Colui che ritira un ricorso per riforma non può rinnovarlo, anche se pretende che ha agito per errore (consid. 1). 2. Art. 754 cp. 1 CO. La società anonima non può rendere il consiglio d'amministrazione responsabile di azioni o di omissioni che l'assemblea generale ha volute con cognizione di causa (consid. 2 e 3). 3. Art. 692 sgg. CO, art. 2 CC. Di massima, l'azionista ha diritto di voto nell'assemblea generale anche se si tratta di causa propria. È tuttavia riservato il divieto dell'abuso del proprio diritto (consid. 3).</w:t>
      </w:r>
    </w:p>
    <w:p>
      <w:pPr>
        <w:pStyle w:val="Heading2"/>
      </w:pPr>
      <w:r>
        <w:t>Erwägungen</w:t>
      </w:r>
    </w:p>
    <w:p>
      <w:r>
        <w:rPr>
          <w:b/>
        </w:rPr>
        <w:t>E. 1</w:t>
      </w:r>
    </w:p>
    <w:p>
      <w:r>
        <w:t>Der Abstand einer Partei beendet den Rechtsstreit ( Art. 73 Abs. 1 BZP ). Gemäss Art. 40 OG gilt diese Bestimmung auch im Berufungsverfahren. Dieses ist daher nicht nur für die Kläger Stahel, Wanner &amp; Co., S. Kisling &amp; Co. und Julius Schoch &amp; Co., sondern auch für Lerch zufolge Rückzugs der Berufung beendet. Wer ein Rechtsmittel zurückzieht, kann es nicht erneuern ( BGE 74 I 282 ), auch nicht mit der Behauptung, er habe den Rückzug aus Irrtum erklärt. Unbeachtlich ist ferner, dass Lerch sich in der Rückzugserklärung gegen die Auflegung von Kosten verwahrte. Ob und inwieweit er solche zu tragen hat, ist in Anwendung BGE 83 II 57 S. 62 des Gesetzes (Art. 153 Abs. 2, 156 Abs. 1 OG) vom Gerichte zu bestimmen.</w:t>
      </w:r>
    </w:p>
    <w:p>
      <w:r>
        <w:rPr>
          <w:b/>
        </w:rPr>
        <w:t>E. 2</w:t>
      </w:r>
    </w:p>
    <w:p>
      <w:r>
        <w:t>Die Kläger machen geltend, der Beklagte als einziger Verwaltungsrat der Klima und Thermik AG hätte die noch nicht einbezahlte Hälfte des Grundkapitals einfordern sollen, nachdem die Zwischenbilanz vom 31. Oktober 1951 den Verlust der einbezahlten anderen Hälfte ergeben habe. Durch die Unterlassung habe er seine Sorgfaltspflichten nach Art. 722 OR verletzt und die spätere Uneinbringlichkeit des ausstehenden Betrages verursacht. Dem ist nicht beizupflichten. Nach Art. 8 Ziff. 3 der Statuten war nicht der Verwaltungsrat, sondern die Generalversammlung zuständig, die Einforderung des noch nicht geleisteten Teils des Grundkapitals zu beschliessen. Dem Beklagten könnte also höchstens vorgeworfen werden, er habe die in Art. 722 Abs. 2 Ziff. 1 OR niedergelegte Pflicht der Verwaltung, die Geschäfte der Generalversammlung vorzubereiten, verletzt, nämlich dadurch, dass er der Versammlung keinen Antrag auf Einforderung stellte. Zu einem solchen Antrag bestand jedoch kein Anlass. Die Zwischenbilanz auf 31. Oktober 1951 ergab zwar einen Verlust von Fr. 49'055.92. Damit war aber erst die einbezahlte Hälfte des Grundkapitals sozusagen verloren, wogegen die Aktiven der Gesellschaft die Forderungen der Gläubiger noch ganz deckten. Zudem steht fest und wird von den Klägern anerkannt, dass die beiden damaligen Aktionäre, nämlich der Beklagte und die Orion Anlage AG, zahlungsfähig waren. Solange die Aktien ihnen gehörten, drohte daher der Klima und Thermik AG aus der Nichteinforderung der ausstehenden Hälfte des Grundkapitals kein Schaden. Übrigens war die Generalversammlung auch ohne Antrag der Verwaltung in der Lage, die Einforderung zu beschliessen. Die beiden Aktionäre waren über die Verhältnisse im Bilde, muss sich doch die Orion Anlage AG das Wissen ihres einzigen Verwaltungsrates, nämlich des Beklagten, als eigenes Wissen anrechnen lassen. Die Kläger gehen daher fehl, dem Beklagten in seiner Eigenschaft als gewesenem Verwaltungrat der Klima und BGE 83 II 57 S. 63 Thermik AG einen Vorwurf aus der Nichteinforderung der ausstehenden Hälfte des Grundkapitals zu machen, eine Unterlassung, die ihre Generalversammlung und damit sie selbst in Kenntnis der Verhältnisse gewollt haben.</w:t>
      </w:r>
    </w:p>
    <w:p>
      <w:r>
        <w:rPr>
          <w:b/>
        </w:rPr>
        <w:t>E. 3</w:t>
      </w:r>
    </w:p>
    <w:p>
      <w:r>
        <w:t>Die Kläger werfen dem Beklagten vor, er habe seine Pflichten als Verwaltungsrat der Klima und Thermik AG auch dadurch verletzt, dass er weder von dem in Art. 3 Abs. 2 der Statuten vorbehaltenen Rechte der Verwaltung, die Zustimmung zum Übergang der Aktien ohne Angabe der Gründe zu verweigern, noch von der Möglichkeit, gemäss Art. 686 Abs. 3 OR von den Erwerbern Sicherstellung des noch nicht einbezahlten Teils des Grundkapitals zu verlangen, Gebrauch gemacht habe, obschon Bachmann und Neukomm schon damals finanziell schwach gewesen seien. Der Übergang der Aktien auf Bachmann und Neukomm ohne Sicherstellung der nicht einbezahlten Hälfte des Grundkapitals ist in Kenntnis des Sachverhaltes von allen Aktionären und damit von der Klima und Thermik AG selber gutgeheissen worden. In der Generalversammlung vom 31. Januar 1952, als die Aktien noch dem Beklagten und der Orion Anlage AG gehörten, waren es diese beiden Aktionäre, die mit der Übertragung einverstanden waren. In der Generalversammlung vom 29. Mai 1952 sodann, in welcher der Beklagte seine bis dahin noch behaltenen beiden Pflichtaktien den Erwerbern übertrug, waren es diese, nämlich Bachmann und Neukomm, welche die Rechte als Aktionäre ausübten und damit den Übergang bestätigten. Eines ausdrücklichen Beschlusses auf Genehmigung der Übertragung ohne Sicherstellung bedurfte es nicht. Indem Bachmann und Neukomm, ohne das noch nicht einbezahlte Grundkapital sichergestellt zu haben oder sicherstellen zu wollen, die Aktionärrechte ausübten, z.B. die Eintragung des Tütsch ins Aktienbuch beschlossen, bekundeten sie ihren Willen, die Übertragung der Aktien vom Beklagten und der Orion Anlage AG auf sie selbst ohne Sicherstellung zu genehmigen, deutlich genug. Der Einwand der Kläger, das sei nicht Aufgabe der Generalversammlung, BGE 83 II 57 S. 64 sondern Aufgabe der Verwaltung gewesen, hält nicht stand. Im Einverständnis des Verwaltungsrates konnte die Generalversammlung auch Beschlüsse fassen, zu denen an sich der Verwaltungsrat zuständig war; ja gemäss Art. 14 Abs. 1 der Statuten durfte und musste sie das schon dann tun, wenn auch nur ein einziges Mitglied des Verwaltungsrates es verlangte. Das Einverständnis der Verwaltung aber liegt hier vor; denn was die Generalversammlung gewollt hat, ist notwendigerweise auch von der aus den gleichen Personen bestehenden Verwaltung gebilligt worden. Die Kläger wenden ferner ein, das Verbot, im Namen eines andern mit sich selbst Rechtsgeschäfte abzuschliessen ( BGE 63 II 174 ), hätte die Genehmigung des Überganges der Aktien durch die Generalversammlung nichtig gemacht. Abgesehen davon, dass dieser Einwand, wenn begründet, auch für die Genehmigung durch die Verwaltung gälte, die Klima und Thermik AG den Beklagten und die Orion Anlage AG also nie gültig als Aktionäre aufgegeben hätte und folglich gar nicht geschädigt worden wäre, verkennen jedoch die Kläger, dass der Aktionär in der Generalversammlung in der Regel auch in eigener Sache Stimmrecht hat. Das ergibt sich daraus, dass die Bundesversammlung die gegenteilige Bestimmung, die der Entwurf des Bundesrates zur Revision der Titel 24-33 OR vorsah (Art. 693 Abs. 3), strich, weil sie darin, dass das Stimmrecht in eigener Sache vom Aktionär missbraucht werden könnte, keinen genügenden Grund sah, es allgemein auszuschliessen (Protokoll der Kommission des Ständerates II. Session S. 36, XII. Session S. 30; StenBull StR 1931 407 f., 1935 279, NatR 1935 283 f.). Nur das Verbot des Rechtsmissbrauches ( Art. 2 ZGB ) beschränkt es. Rechtsmissbrauch aber liegt nicht jedesmal vor, wenn das Interesse des Aktionärs sich nicht mit dem der Gesellschaft deckt. Daher ist die Zustimmung der Generalversammlung zum Übergang der Aktien nicht schon deshalb nichtig, weil Bachmann und Neukomm am Übergang interessiert waren, die Klima BGE 83 II 57 S. 65 und Thermik AG dagegen ein Interesse gehabt haben soll, für die noch nicht einbezahlte Hälfte des Grundkapitals die alten Aktionäre als Schuldner beizubehalten. Aus etwas anderem als aus dem Auseinandergehen der Interessen aber leiten die Kläger die behauptete Nichtigkeit der erwähnten Zustimmung nicht ab. Insbesondere behaupten sie nicht, mit der Übertragung der Aktien hätten die Beteiligten beabsichtigt, die Klima und Thermik AG um die noch nicht einbezahlte Hälfte des Grundkapitals zu bringen. Bleibt es demnach dabei, dass die Klima und Thermik AG durch die Generalversammlung als ihr oberstes Organ dem Übergang der Aktien und damit auch der Schuldpflicht für die ausstehende Hälfte des Grundkapitals vom Beklagten und der Orion Anlage AG auf Bachmann und Neukomm zugestimmt hat, so ist der Beklagte den Klägern, die nicht Ansprüche von Gesellschaftsgläubigern, sondern ausschliesslich solche der Gesellschaft geltend machen, nicht zu Schadenersatz verpflichtet. Wer einer schädigenden Handlung in Kenntnis des Sachverhaltes zustimmt, erlangt nach bewährter Lehre keinen Ersatzanspruch (volenti non fit injuria), wie das Bundesgericht am 28. Januar 1957 ( BGE 83 II 56 .) schon für den Fall einer von allen Gründern einer Gesellschaft mit beschränkter Haftung gebilligten Überbewertung von Sacheinlagen entschieden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