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129</w:t>
      </w:r>
    </w:p>
    <w:p>
      <w:r>
        <w:t>Bundesgericht (BGE), 1957-11-13, DE</w:t>
      </w:r>
    </w:p>
    <w:p>
      <w:r>
        <w:rPr>
          <w:b/>
        </w:rPr>
        <w:t xml:space="preserve">Quelle: </w:t>
      </w:r>
      <w:r>
        <w:t>https://mcp.opencaselaw.ch/entscheid/bge_BGE_83_III_129</w:t>
      </w:r>
    </w:p>
    <w:p>
      <w:r>
        <w:t>FR: ATF 83 III 129</w:t>
      </w:r>
    </w:p>
    <w:p>
      <w:r>
        <w:t>IT: DTF 83 III 129</w:t>
      </w:r>
    </w:p>
    <w:p>
      <w:pPr>
        <w:pStyle w:val="Heading2"/>
      </w:pPr>
      <w:r>
        <w:t>Regeste</w:t>
      </w:r>
    </w:p>
    <w:p>
      <w:r>
        <w:t>Regeste Allgemeine Pflicht der schweizerischen Betreibungs- und Konkursämter zu gegenseitiger Rechtshilfe auch im Verwertungsstadium.</w:t>
      </w:r>
    </w:p>
    <w:p>
      <w:r>
        <w:t>Regeste Les offices suisses des poursuites et des faillites ont l'obligation générale de s'entraider, même au stade de la réalisation.</w:t>
      </w:r>
    </w:p>
    <w:p>
      <w:r>
        <w:t>Regesto Agli uffici d'esecuzione e dei fallimenti incombe l'obbligo generale di aiutarsi reciprocamente, anche allo stadio della realizzazione.</w:t>
      </w:r>
    </w:p>
    <w:p>
      <w:pPr>
        <w:pStyle w:val="Heading2"/>
      </w:pPr>
      <w:r>
        <w:t>Volltext</w:t>
      </w:r>
    </w:p>
    <w:p>
      <w:r>
        <w:t>Bundesgericht (BGE) Band III 1957 BGE 83 III 129 Tribunal fédéral (ATF) Volume III 1957 BGE 83 III 129 Tribunale federale (DTF) Volume III 1957 BGE 83 III 129</w:t>
      </w:r>
    </w:p>
    <w:p>
      <w:r>
        <w:t>Regeste Allgemeine Pflicht der schweizerischen Betreibungs- und Konkursämter zu gegenseitiger Rechtshilfe auch im Verwertungsstadium. Regeste Les offices suisses des poursuites et des faillites ont l'obligation générale de s'entraider, même au stade de la réalisation. Regesto Agli uffici d'esecuzione e dei fallimenti incombe l'obbligo generale di aiutarsi reciprocamente, anche allo stadio della realizzazione.</w:t>
      </w:r>
    </w:p>
    <w:p>
      <w:r>
        <w:t>Urteilskopf 83 III 129 34. Auszug aus dem Entscheid vom 13. November 1957 i.S. Witschi und Konsorten. Regeste Allgemeine Pflicht der schweizerischen Betreibungs- und Konkursämter zu gegenseitiger Rechtshilfe auch im Verwertungsstadium. Sachverhalt ab Seite 129 BGE 83 III 129 S. 129 Aus dem Tatbestand: In dem vom Konkursamt Bern verwalteten Konkurs S. sind zahlreiche in St. Gallen eingelagerte Möbel zu verwerten. Einem Auftrag jenes Konkursamtes, die Verwertung durchzuführen, gab das Konkursamt St. Gallen aus verschiedenen Gründen nicht statt. Darüber beschwerten sich einige Konkursgläubiger wie auch das ersuchende Amt namens der Masse. Den abweisenden kantonalen Entscheid zogen sie an das Bundesgericht weiter. BGE 83 III 129 S. 130 Erwägungen Aus den Erwägungen: Eme allgemeine Pflicht der Betreibungs- und Konkursämter zu gegenseitiger Rechtshilfe ist im Schuldbetreibungs- und Konkursgesetz nicht vorgesehen. Dieses begnügt sich mit dahingehenden Einzelvorschriften wie namentlich Art. 89, wonach ausserhalb des Betreibungskreises befindliche Gegenstände requisitionsweise durch das Betreibungsamt der Ortslage zu pfänden sind, und Art. 221, wonach bei der Inventaraufnahme im Konkurs die Ämter anderer Kreise, in denen sich Vermögensstücke des Schuldners befinden, mitzuwirken haben. Wie jedoch längst anerkannt ist, bildet die Schweiz ein einheitliches Rechtsgebiet für die Schuldvollstreckung, was unabweislich die allgemeine Rechtshilfepflicht der Betreibungs- und Konkursbehörden untereinander mit sich bringt ( BGE 54 I 174 ). Insbesondere steht dem mit einer Betreibung befassten Amte zu, auch die Verwertung durch ein anderes Amt vornehmen zu lassen, wenn sich die Gegenstände in dessen Kreis befinden. Das ist für Grundstücke in Art. 74 ff. VZG ausdrücklich vorgeschrieben und näher geordnet. Analoges gilt für die Verwertung von Fahrnis ( BGE 75 III 54 ), wobei der Auftrag natürlich statt auf Durchführung der Verwertung auch bloss auf Zusendung der Gegenstände zur Verwertung durch das ersuchende Amt selbst gehen kann. Im Konkurs verhält es sich grundsätzlich gleich. Die Wahl des Steigerungsortes steht im Ermessen der Konkursverwaltung, die daher ausserhalb ihres Kreises befindliche Gegenstände, auch Fahrnis, durch ein anderes Amt verwerten lassen darf, wie bereits in BGE 31 I 761 /2 = Sep.-Ausg. 8 S. 307/8 entschieden wurde (vgl. auch BLUMENSTEIN, Handbuch, S. 795 mit Fussnote; JAEGER, N. 1 zu Art. 257 SchKG ). Somit war das Konkursamt St. Gallen im vorliegenden Falle gehalten, dem Ersuchen des Konkursamtes Bern zu entsprechen, und zwar tunlichst rasch. Sein Standpunkt, das ersuchende Amt hätte, um die Verwertung zu beschleunigen, gut BGE 83 III 129 S. 131 getan, die Möbel mit Hilfe des ersuchten Amtes, das dazu gern Hand geboten hätte, nach Bern zu dislozieren, ist nicht zu billigen. Im Unterschied zu dem in der Vernehmlassung zur Beschwerde erwähnten Konkursfall, wo Uhren zu verwerten waren, galt es hier, erhebliche Transportkosten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