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119</w:t>
      </w:r>
    </w:p>
    <w:p>
      <w:r>
        <w:t>Bundesgericht (BGE), 1956-07-13, DE</w:t>
      </w:r>
    </w:p>
    <w:p>
      <w:r>
        <w:rPr>
          <w:b/>
        </w:rPr>
        <w:t xml:space="preserve">Quelle: </w:t>
      </w:r>
      <w:r>
        <w:t>https://mcp.opencaselaw.ch/entscheid/bge_BGE_82_I_119</w:t>
      </w:r>
    </w:p>
    <w:p>
      <w:r>
        <w:t>FR: ATF 82 I 119</w:t>
      </w:r>
    </w:p>
    <w:p>
      <w:r>
        <w:t>IT: DTF 82 I 119</w:t>
      </w:r>
    </w:p>
    <w:p>
      <w:pPr>
        <w:pStyle w:val="Heading2"/>
      </w:pPr>
      <w:r>
        <w:t>Regeste</w:t>
      </w:r>
    </w:p>
    <w:p>
      <w:r>
        <w:t>Regeste Wehrsteuer: Behandlung der von einer Aktiengesellschaft auf das Leben eines Geschäftsleiters und Hauptaktionärs abgeschlossenen gemischten Lebensversicherung, mit Begünstigung der Familie des Versicherten im Todesfall. Erfassung der Versicherungssumme, die den Begünstigten ausbezahlt worden ist, bei der Veranlagung der Aktiengesellschaft zur Gewinnsteuer.</w:t>
      </w:r>
    </w:p>
    <w:p>
      <w:r>
        <w:t>Regeste Impôt pour la défense nationale: Traitement de la police d'assurance mixte souscrite par une société anonyme sur la vie d'un directeur actionnaire principal avec clause bénéficiaire enfaveur de la famille de l'assuré pour le cas de mort. Imposition, au titre du bénéfice social, de la somme assurée, payée aux bénéficiaires.</w:t>
      </w:r>
    </w:p>
    <w:p>
      <w:r>
        <w:t>Regesto Imposta per la difesa nazionale: Trattamento della polizza di assicurazione mista stipulata da una società anonima sulla vita d'un direttore, azionista principale della società, con la designazione della famigilia come beneficiaria in caso di morte dell'assicurato. Imposizione, quale utile della società anonima, della somma assicurata pagata ai beneficiari.</w:t>
      </w:r>
    </w:p>
    <w:p>
      <w:pPr>
        <w:pStyle w:val="Heading2"/>
      </w:pPr>
      <w:r>
        <w:t>Erwägungen</w:t>
      </w:r>
    </w:p>
    <w:p>
      <w:r>
        <w:rPr>
          <w:b/>
        </w:rPr>
        <w:t>E. 1</w:t>
      </w:r>
    </w:p>
    <w:p>
      <w:r>
        <w:t>Die gemischte Lebensversicherung, welche die B. A.-G. auf das Leeben ihres Geschäftsleiters und Hauptaktionärs abgeschlossen hat, enthält zwei Elemente. Für den Erlebensfall, wo die Versicherungssumme an die A.-G. ausbezahlt werden soll, stellt sie eine Selbstversicherung oder eigentlich eine Kapitalanlage dar. Für den Todesfall, wo die Witwe bzw. die Erben der versicherten Person als Begünstigte bezeichnet sind, handelt es sich um eine Versicherung zugunsten Dritter (die allerdings jederzeit durch Widerruf der Begünstigung ebenfalls in eine Selbstversicherung umgewandelt werden kann). Wäre nur eines der beiden Elemente gewählt und konsequent durchgeführt BGE 82 I 119 S. 124 worden, so wäre die Lage von Anfang an klar und die steuerliche Behandlung einfach gewesen. Eine reine Selbstversicherung wäre gegeben, wenn die Versicherungssumme auch im Todesfalle an die A.-G. auszuzahlen wäre; damit hätte sich diese für das Risiko versichert, das der Tod ihres Geschäftsleiters für sie bedeutet hätte. Dann wären die Prämien auch unter dem Gesichtspunkt der Besteuerung mit Recht als Unkosten verbucht worden; der dadurch geschaffene Rückkaufswert und bei Eintritt des versicherten Ereignisses (im Todes- wie im Erlebensfalle) der Mehrbetrag der Versicherungssumme über den Rückkaufswert wären von der A.-G. als Gewinn zu versteuern. Umgekehrt läge eine konsequente Versicherung zugunsten Dritter vor, wenn auch im Erlebensfalle die Versicherungssumme an die Begünstigten (dann wohl an die versicherte Person selber) fallen sollte und der Widerruf der Begünstigung in den Formen von Art. 77 Abs. 2 VVG ausgeschlossen worden wäre; dann hätte die A.-G. die Versicherung für ihren Hauptaktionär abgeschlossen, und nur dieser bzw. dessen Erben hätten Ansprüche daraus. Bei der Besteuerung wären dann die von der A.-G. bezahlten Prämien als freiwillige Zuwendungen an Dritte gemäss Art. 49 Abs. 1 lit. b WStB zum jeweiligen Jahresgewinn der A.-G. hinzuzurechnen; dagegen würde die an die Begünstigten ausbezahlte Versicherungssumme die A.-G. überhaupt nicht berühren. Angesichts der komplexen Natur der tatsächlich abgeschlossenen Versicherung musste einstweilen eine der in Frage kommenden steuerlichen Behandlungen gewählt werden. Die B. A.-G. hat sich für diejenige entschieden, welche der für den Erlebensfall gegebenen Selbstversicherung entspricht, und die Steuerbehörden sind ihr gefolgt. Nun ist jedoch der Todesfall eingetreten und demgemäss die Versicherungssumme an die Witwe von P. B. ausbezahlt worden. Die Besteuerung dieser Summe ist Gegenstand des vorliegenden Streites.</w:t>
      </w:r>
    </w:p>
    <w:p>
      <w:r>
        <w:rPr>
          <w:b/>
        </w:rPr>
        <w:t>E. 2</w:t>
      </w:r>
    </w:p>
    <w:p>
      <w:r>
        <w:t>Eine Versicherung zugunsten eines Dritten stellt BGE 82 I 119 S. 125 eine Zuwendung des Versicherungsnehmers an den Begünstigten dar. Die von der B. A.-G. abgeschlossene Versicherung auf das Leben von P. B. enthielt also für den - nunmehr eingetretenen - Todesfall eine Zuwendung an seine Witwe. Das ist an sich nicht bestritten, ebenso dass der Zuwendung keine Gegenleistung entsprach. Insbesondere ist nie behauptet worden, dass die Versicherung etwa ein Entgelt für die Tätigkeit von P. B. als Geschäftsleiter der A.-G. gewesen sei; dafür wurde er in Salär und Spesenvergütung reichlich entschädigt. Ebensowenig handelt es sich um eine steuerfreie Aufwendung zu Personalwohlfahrtszwecken (Art. 49 Abs. 2 WStB); denn begünstigt wurde eine dem Hauptaktionär nahestehende Person, und Leistungen an solche werden unter jenem Titel nicht zugelassen. Es ist denn auch grundsätzlich unbestritten, dass eine nach Art. 49 Abs. 1 lit. b WStB steuerbare freiwillige Zuwendung an Dritte vorliegt. Der Streit geht lediglich darum, ob diese Zuwendung auf den Betrag des Rückkaufswertes der Versicherung bzw. der dafür bezahlten Prämien beschränkt ist oder ob sie sich auf die ganze von der PATRIA an die Witwe B. ausbezahlte Versicherungssumme erstreckt. Die zu entscheidende Frage ist, ob in der Versicherungssumme (genauer in deren Mehrbetrag über den Rückkaufswert) eine Leistung der B. A.-G. an die Begünstigte liegt, durch welche der Reingewinn der Gesellschaft geschmälert wurde. Die EStV bejaht das mit der Begründung, der Anspruch auf die Versicherungsleistungen sei durch die Prämienzahlungen der B. A.-G. geschaffen worden, habe zunächst dieser zugestanden und sei von ihr durch die Begünstigungsklausel und den Verzicht auf deren Widerruf der Witwe B. zugewendet worden. Die KRK hält dem entgegen, die B. A.-G. habe nie Anspruch auf die Versicherungssumme gehabt; bis zum Tode von P. B. habe nur eine Anwartschaft bestanden, und dann sei gemäss Art. 78 VVG der Begünstigten ein eigenes Recht auf den Versicherungsanspruch erwachsen. Unbestreitbar und unbestritten BGE 82 I 119 S. 126 ist, dass dieser Anspruch durch die Versicherungsnehmerin geschaffen wurde und der Witwe B. nur auf Grund der von jener verfügten Begünstigung zukam. Bestritten wird hingegen, dass die B. A.-G. damit eine Zuwendung aus ihrem Vermögen gemacht, ihren Reingewinn geschmälert habe. Richtig ist, dass bis zum Eintritt des versicherten Ereignisses nur eine Anwartschaft bestand, von der zudem ungewiss war, ob sie zu einem Anspruch des Versicherungsnehmers oder der Begünstigten führen werde, und dass die Begünstigung für den Begünstigten ein eigenes Recht auf den ihm zugewiesenen Versicherungsanspruch begründet. Art. 78 VVG knüpft dieses Recht aber ausdrücklich an den Vorbehalt von Verfügungen nach Art. 77 Abs. 1. Nach dieser Bestimmung kann der Versicherungsnehmer "auch dann, wenn ein Dritter als Begünstigter bezeichnet ist, über den Anspruch aus der Versicherung unter Lebenden und von Todes wegen frei verfügen"; in Abs. 2 wird das zutreffend als Recht, die Begünstigung zu widerrufen, bezeichnet. Der Widerruf kann nicht nur bis zum Eintritt des versicherten Ereignisses erklärt werden, sondern auch noch, wenn die Versicherungssumme bereits fällig, aber noch nicht an den Begünstigten ausbezahlt worden ist (ROELLI/JAEGER, Kommentar zum VVG, N. 11 zu Art. 77 und N. 6 zu Art. 78). AusBGE 41 II 454ergibt sich nichts anderes; dort ist nur von dem Fall die Rede, wo die Versicherung auf das Leben des Versicherungsnehmers selbst gestellt ist; mit dessen Tod erlischt das Recht zum Widerruf, weil es nicht vererblich ist. Das Recht zum Widerruf geht dem "eigenen Recht des Begünstigten auf den Versicherungsanspruch" vor; der Versicherungsnehmer kann nicht nur über eine Anwartschaft, sondern über "den Anspruch aus der Versicherung" frei verfügen - sofern er nicht in den Formen von Art. 77 Abs. 2 auf den Widerruf verzichtet hat. Da die B. A.-G. das nicht getan hatte, kann nicht gesagt werden, sie habe nie Anspruch auf die Versicherungssumme gehabt; auf alle Fälle konnte sie noch, BGE 82 I 119 S. 127 nachdem der Anspruch bereits durch den Tod von P. B. entstanden war, frei darüber verfügen und die Begünstigung widerrufen mit der Wirkung, dass die Versicherungssumme an sie auszuzahlen war. In der Begünstigungsklausel lag noch keine endgültige Zuwendung - schon weil sie nur auf den Todesfall lautete und dessen Eintritt ungewiss war, aber auch weil auf den Widerruf nicht gemäss Art. 77 Abs. 2 verzichtet worden war. Indem aber die B. A.-G. vom Recht zum Widerruf keinen Gebrauch machte, hat sie die Versicherungssumme, die sie hätte für sich beanspruchen können, endgültig der Begünstigten überlassen. Darin liegt eine Zuwendung aus ihrem Vermögen und eine Schmälerung ihres Reingewinnes. Die von der PATRIA an die Witwe B. ausbezahlte Versicherungssumme ist somit Gegenstand einer freiwilligen Zuwendung der B. A.-G. an einen Dritten und daher gemäss Art. 49 Abs. 1 lit. b WStB zum Reingewinn der A.-G. im Jahre 1951 hinzuzurechnen. Da die A.-G. den Rückkaufswert von Fr. 14'000.-- bereits als Reingewinn versteuert hatte, ist nur noch der Mehrbetrag von Fr. 52'000.-- zu besteuern.</w:t>
      </w:r>
    </w:p>
    <w:p>
      <w:r>
        <w:rPr>
          <w:b/>
        </w:rPr>
        <w:t>E. 3</w:t>
      </w:r>
    </w:p>
    <w:p>
      <w:r>
        <w:t>Die in der Vernehmlassungen der B. A.-G. und der KRK vorgebrachten Argumente sind unbehelflich: Der Einwand der B. A.-G., sie habe mit der Lebensversicherung kein Geschäft machen wollen, geht deshalb fehl, weil sie nicht für einen beabsichtigten oder erzielten Gewinn besteuert wird, sondern für eine freiwillige Zuwendung an einen Dritten, wodurch sie gerade auf die Realisierung eines ihr zustehenden Gewinnes verzichtet hat. Dass der Verzicht angeblich erfolgte, um den Erben von P. B. die Rückzahlung des diesem von der A.-G. gewährten Darlehens zu ermöglichen, vermag hieran nichts zu ändern; denn die A.-G. hätte sowohl die Versicherungssumme als auch die Rückzahlung des Darlehens beanspruchen können. Wurde die Versicherung mit der Begünstigung für den Todesfall deshalb abgeschlossen, weil den Erben sonst jene Rückzahlung nicht möglich gewesen wäre, so betraf sie BGE 82 I 119 S. 128 im Grunde ein eigenes Risiko der A.-G.; bei einer Selbstversicherung hätte diese aber die erhaltene Versicherungssumme ebenfalls als Gewinn versteuern müssen. Die Versicherungssumme wurde der Begünstigten freilich von der PATRIA bezahlt; sie hätte aber, wie oben unter Ziffer 2 dargetan, von der B. A.-G. beansprucht werden können. Deren Zuwendung an die Witwe B. bestand deshalb nicht nur in den Prämien, durch deren Bezahlung sie den Anspruch geschaffen hatte, sondern in der Versicherungssumme selbst. Dass der Zuwendung keine Gegenleistung gegenüberstand, ist an sich unbestritten. Der von der KRK angestellte Vergleich mit einem geschenkten Lotterielos ist verfehlt, weil der Anspruch aus dem Lose dem Beschenkten und nicht mehr dem Schenker zusteht. Der Vergleich wäre haltbar, wenn die B. A.-G. die Versicherung zugunsten Dritter konsequent durchgeführt und auf den Widerruf in den Formen von Art. 77 Abs. 2 VVG verzichtet hätte. Die Frage, ob der Verzicht auf den Versicherungsgewinn auch gegenüber einem an der A.-G. nicht beteiligten Dritten denkbar wäre, ist für die Beurteilung der vorliegenden Beschwerde unerheblich; denn die Steuerpflicht für freiwillige Zuwendungen an Dritte gemäss Art. 49 Abs. 1 lit. b WStB hängt nicht von einer gesellschaftlichen Beteiligung der Empfänger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