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82 IV 81</w:t>
      </w:r>
    </w:p>
    <w:p>
      <w:r>
        <w:t>Bundesgericht (BGE), 1956-06-26, FR</w:t>
      </w:r>
    </w:p>
    <w:p>
      <w:r>
        <w:rPr>
          <w:b/>
        </w:rPr>
        <w:t xml:space="preserve">Quelle: </w:t>
      </w:r>
      <w:r>
        <w:t>https://mcp.opencaselaw.ch/entscheid/bge_BGE_82_IV_81</w:t>
      </w:r>
    </w:p>
    <w:p>
      <w:r>
        <w:t>FR: ATF 82 IV 81</w:t>
      </w:r>
    </w:p>
    <w:p>
      <w:r>
        <w:t>IT: DTF 82 IV 81</w:t>
      </w:r>
    </w:p>
    <w:p>
      <w:pPr>
        <w:pStyle w:val="Heading2"/>
      </w:pPr>
      <w:r>
        <w:t>Regeste</w:t>
      </w:r>
    </w:p>
    <w:p>
      <w:r>
        <w:t>Regeste Art. 41 Ziff. 1 Abs. 2 StGB. Genügt die Feststellung, dass sich der Angeklagte während der Gerichtsverhandlung einsichtslos gezeigt habe, um die Verweigerung des bedingten Strafvollzuges zu begründen?</w:t>
      </w:r>
    </w:p>
    <w:p>
      <w:r>
        <w:t>Regeste Art. 41 ch. 1 al. 2 CP. Suffit-il, pour motiver le refus du sursis, de dire que l'inculpé n'a manifesté aucun repentir à l'audience?</w:t>
      </w:r>
    </w:p>
    <w:p>
      <w:r>
        <w:t>Regesto Art. 41 num. 1 cp. 2 CP. È sufficiente, per motivare il rifiuto della sospensione condizionale, dire che l'incolpato non ha dimostrato nessun pentimento durante il dibattimento?</w:t>
      </w:r>
    </w:p>
    <w:p>
      <w:pPr>
        <w:pStyle w:val="Heading2"/>
      </w:pPr>
      <w:r>
        <w:t>Volltext</w:t>
      </w:r>
    </w:p>
    <w:p>
      <w:r>
        <w:t>Bundesgericht (BGE) Band IV 1956 BGE 82 IV 81 Tribunal fédéral (ATF) Volume IV 1956 BGE 82 IV 81 Tribunale federale (DTF) Volume IV 1956 BGE 82 IV 81</w:t>
      </w:r>
    </w:p>
    <w:p>
      <w:r>
        <w:t>Regeste Art. 41 Ziff. 1 Abs. 2 StGB. Genügt die Feststellung, dass sich der Angeklagte während der Gerichtsverhandlung einsichtslos gezeigt habe, um die Verweigerung des bedingten Strafvollzuges zu begründen? Regeste Art. 41 ch. 1 al. 2 CP. Suffit-il, pour motiver le refus du sursis, de dire que l'inculpé n'a manifesté aucun repentir à l'audience? Regesto Art. 41 num. 1 cp. 2 CP. È sufficiente, per motivare il rifiuto della sospensione condizionale, dire che l'incolpato non ha dimostrato nessun pentimento durante il dibattimento?</w:t>
      </w:r>
    </w:p>
    <w:p>
      <w:r>
        <w:t>Urteilskopf 82 IV 81 16. Extrait de l'arrêt du 26 juin 1956 dans la cause Thiébaud contre Zwahlen. Regeste Art. 41 Ziff. 1 Abs. 2 StGB . Genügt die Feststellung, dass sich der Angeklagte während der Gerichtsverhandlung einsichtslos gezeigt habe, um die Verweigerung des bedingten Strafvollzuges zu begründen? Erwägungen ab Seite 82 BGE 82 IV 81 S. 82 Le juge cantonal a en outre tenu compte du fait que Thiébaud n'a manifesté aucun repentir à l'audience. Le fait que l'inculpé n'a pas pris conscience du caractère répréhensible de ses actes justifie, il est vrai, un pronostic défavorable selon l'art. 41 ch. 1 al. 1 CP; seul celui qui se repent de son acte mérite la confiance que l'on doit pouvoir accorder au condamné pour le mettre au bénéfice du sursis (RO 79 IV 161, etc.). Le juge cantonal a cru pouvoir conclure du seul comportement de Thiébaud pendant les débats à l'absence d'un repentir sincère. Il n'a pas indiqué in concreto en quoi consistait ce comportement. Motivée d'une façon aussi abstraite, la conclusion est injustifiée. Le simple silence d'un inculpé, à l'audience, sur la façon dont il juge son acte ne permet pas encore de conclure qu'il n'en voit pas le caractère répréhensible et ne le regrette pas; il faut au moins que certaines constatations précises permettent de se rendre compte en quoi l'attitude de l'inculpé révèle son inconscience ou encore qu'interrogé par le juge sur le point dont il s'agit, ses réponses manifestent son manque de repentir. Or on ne voit rien de tel dans l'arrêt entrepris, de sorte que le défaut de repentir ne peut être admis.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