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10</w:t>
      </w:r>
    </w:p>
    <w:p>
      <w:r>
        <w:t>Bundesgericht (BGE), 1956-01-01, FR</w:t>
      </w:r>
    </w:p>
    <w:p>
      <w:r>
        <w:rPr>
          <w:b/>
        </w:rPr>
        <w:t xml:space="preserve">Quelle: </w:t>
      </w:r>
      <w:r>
        <w:t>https://mcp.opencaselaw.ch/entscheid/bge_BGE_82_IV_10</w:t>
      </w:r>
    </w:p>
    <w:p>
      <w:r>
        <w:t>FR: ATF 82 IV 10</w:t>
      </w:r>
    </w:p>
    <w:p>
      <w:r>
        <w:t>IT: DTF 82 IV 10</w:t>
      </w:r>
    </w:p>
    <w:p>
      <w:pPr>
        <w:pStyle w:val="Heading2"/>
      </w:pPr>
      <w:r>
        <w:t>Regeste</w:t>
      </w:r>
    </w:p>
    <w:p>
      <w:r>
        <w:t>Regeste Der Rechtfertigungsgrund der Wahrung berechtigter Interessen, den die Rechtsprechung unter der Herrschaft des alten Textes des Art. 173 StGB anerkannte, gilt seit der Revision dieser Bestimmung nicht mehr; der Täter kann sich der Strafe nur entziehen, wenn er einen der Entlastungsbeweise des Art. 173 Ziff. 2 erbringt, sofern er nach Art. 173 Ziff. 3 von diesen nicht ausgeschlossen ist.</w:t>
      </w:r>
    </w:p>
    <w:p>
      <w:r>
        <w:t>Regeste Le moyen tiré de la sauvegarde d'intérêts légitimes, qui était reconnu par la jurisprudence sous l'empire de l'ancien art. 173 CP, ne peut plus être invoqué depuis la revision de cette disposition; l'auteur d'une diffamation n'échappe à une peine que s'il fournit une des preuves libératoires de l'art. 173 ch. 2 CP, pour autant que celles-ci soient recevables selon l'art. 173 ch. 3.</w:t>
      </w:r>
    </w:p>
    <w:p>
      <w:r>
        <w:t>Regesto Il rimedio fondato sulla salvaguardia di interessi legittimi, che era riconosciuto dalla giurisprudenza mentre era in vigore il vecchio testo dell'art. 173 CP, non può più essere invocato dopo la revisione di questa disposizione; l'autore di una diffamazione può evitare una pena soltanto se fornisce una delle prove liberatoriedell'art. 173 N. 2 CP, semprechè queste siano ricevibili a'sensi dell'art. 173 N. 3.</w:t>
      </w:r>
    </w:p>
    <w:p>
      <w:pPr>
        <w:pStyle w:val="Heading2"/>
      </w:pPr>
      <w:r>
        <w:t>Volltext</w:t>
      </w:r>
    </w:p>
    <w:p>
      <w:r>
        <w:t>Bundesgericht (BGE) Band IV 1956 BGE 82 IV 10 Tribunal fédéral (ATF) Volume IV 1956 BGE 82 IV 10 Tribunale federale (DTF) Volume IV 1956 BGE 82 IV 10</w:t>
      </w:r>
    </w:p>
    <w:p>
      <w:r>
        <w:t>Regeste Der Rechtfertigungsgrund der Wahrung berechtigter Interessen, den die Rechtsprechung unter der Herrschaft des alten Textes des Art. 173 StGB anerkannte, gilt seit der Revision dieser Bestimmung nicht mehr; der Täter kann sich der Strafe nur entziehen, wenn er einen der Entlastungsbeweise des Art. 173 Ziff. 2 erbringt, sofern er nach Art. 173 Ziff. 3 von diesen nicht ausgeschlossen ist. Regeste Le moyen tiré de la sauvegarde d'intérêts légitimes, qui était reconnu par la jurisprudence sous l'empire de l'ancien art. 173 CP, ne peut plus être invoqué depuis la revision de cette disposition; l'auteur d'une diffamation n'échappe à une peine que s'il fournit une des preuves libératoires de l'art. 173 ch. 2 CP, pour autant que celles-ci soient recevables selon l'art. 173 ch. 3. Regesto Il rimedio fondato sulla salvaguardia di interessi legittimi, che era riconosciuto dalla giurisprudenza mentre era in vigore il vecchio testo dell'art. 173 CP, non può più essere invocato dopo la revisione di questa disposizione; l'autore di una diffamazione può evitare una pena soltanto se fornisce una delle prove liberatoriedell'art. 173 N. 2 CP, semprechè queste siano ricevibili a'sensi dell'art. 173 N. 3.</w:t>
      </w:r>
    </w:p>
    <w:p>
      <w:r>
        <w:t>Urteilskopf 82 IV 10 4. Extrait de l'arrêt de la Cour de cassation pénale du 12 janvier 1956 dans la cause Perrinjaquet contre Perrinjaquet. Regeste Der Rechtfertigungsgrund der Wahrung berechtigter Interessen, den die Rechtsprechung unter der Herrschaft des alten Textes des Art. 173 StGB anerkannte, gilt seit der Revision dieser Bestimmung nicht mehr; der Täter kann sich der Strafe nur entziehen, wenn er einen der Entlastungsbeweise des Art. 173 Ziff. 2 erbringt, sofern er nach Art. 173 Ziff. 3 von diesen nicht ausgeschlossen ist. Erwägungen ab Seite 11 BGE 82 IV 10 S. 11 3. C'est à tort que, dans le second motif de son arrêt, la Cour cantonale se réfère aux arrêts RO 71 IV 187 et 72 IV 173 et considère que le prévenu doit de toute façon être libéré, car il serait en droit de faire valoir l'exception admise en faveur de la partie engagée dans un procès. Selon l'arrêt RO 80 IV 111, le moyen tiré de la sauvegarde d'intérêts légitimes, qui était reconnu par la jurisprudence (RO 69 IV 116/117, 70 IV 26/27, 71 IV 188/189, 72 IV 175) sous l'empire de l'ancien art. 173 CP, ne peut plus être invoqué depuis la revision de cette disposition par la loi fédérale du 5 octobre 1950, modifiant le code pénal suisse, qui est entrée en vigueur le 5 janvier 1951; aux termes de l'art. 173 CP revisé, l'auteur d'une diffamation n'échappe à une peine, même si ses allégations ont été articulées dans un procès, que s'il fournit une des preuves libératoires de l'art. 173 ch. 2 CP; encore faut-il que ces preuves soient recevables (art. 173 ch. 3 CP). Comme il est admis que les deux accusations contenues dans la phrase incriminée visaient les plaignants et que d'autre part la sauvegarde d'intérêts légitimes ne peut justifier la libération de Gaston Perrinjaquet, l'arrêt attaqué doit être annulé. Dans sa nouvelle décision, l'autorité cantonale aura à trancher, dans le sens de l'art. 173 ch. 2 et 3 CP, la question des preuves libératoires que peut invoquer le prévenu. Elle devra donc commencer par examiner, ce que le Tribunal de police semble avoir perdu de vue, si le prévenu avait des motifs suffisants d'écrire la phrase incriminée (art. 173 ch. 3). Dans l'affirmative, elle devra se rappeler que le prévenu n'encourt aucune peine non seulement s'il prouve que ses allégations étaient conformes à la vérité mais encore s'il établit qu'il avait des raisons sérieuses de les tenir de bonne foi pour vraies (art. 173 ch.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