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155</w:t>
      </w:r>
    </w:p>
    <w:p>
      <w:r>
        <w:t>Bundesgericht (BGE), 1956-01-01, DE</w:t>
      </w:r>
    </w:p>
    <w:p>
      <w:r>
        <w:rPr>
          <w:b/>
        </w:rPr>
        <w:t xml:space="preserve">Quelle: </w:t>
      </w:r>
      <w:r>
        <w:t>https://mcp.opencaselaw.ch/entscheid/bge_BGE_82_III_155</w:t>
      </w:r>
    </w:p>
    <w:p>
      <w:r>
        <w:t>FR: ATF 82 III 155</w:t>
      </w:r>
    </w:p>
    <w:p>
      <w:r>
        <w:t>IT: DTF 82 III 155</w:t>
      </w:r>
    </w:p>
    <w:p>
      <w:pPr>
        <w:pStyle w:val="Heading2"/>
      </w:pPr>
      <w:r>
        <w:t>Regeste</w:t>
      </w:r>
    </w:p>
    <w:p>
      <w:r>
        <w:t>Regeste Konkurskosten (Art. 262 Abs. 1 SchKG). 1. Was für Aufwendungen der Konkursverwaltung sind zu den Konkurskosten zu rechnen? (Erw. 4). 2. Unter welchen Voraussetzungen ist ausnahmsweise die Konkursmasse von einem zu den Konkurskosten gehörenden Aufwande zu entlasten und eine andere Person damit zu belasten? (Erw. 5; im vorliegenden Falle wird dies nicht zugelassen). 3. Pflicht der Konkursverwaltung, einem Zessionar des Gemeinschuldners den ihm zustehenden Betrag auszuzahlen, den sie zu Unrecht zur Deckung von Konkurskosten verwendet hat (Erw. 6).</w:t>
      </w:r>
    </w:p>
    <w:p>
      <w:r>
        <w:t>Regeste Frais de faillite (art. 262 al. 1 LP). 1. Quelles sont les dépenses de l'administration de la faillite qui font partie des frais de faillite? (consid. 4). 2. A quelles conditions peut-on exceptionnellement décharger la masse en faillite de dépenses constituant des frais de faillite et les faire supporter par une autre personne? (consid. 5; pas admis en l'espèce). 3. Obligation de l'administration de la faillite de remettre au cessionnaire du débiteur le montant qui lui revient et qu'elle a indûment affecté au paiement de frais de faillite (consid. 6).</w:t>
      </w:r>
    </w:p>
    <w:p>
      <w:r>
        <w:t>Regesto Spese del fallimento (art. 262 cp. 1 LEF). 1. Quali spese dell'amministrazione del fallimento sono comprese tra quelle del fallimento? (consid. 4). 2. A quali condizioni spese del fallimento possono eccezionalmente essere rilasciate alla massa e addossate a un'altra persona? (consid. 5; possibilità non ammessa in concreto). 3. Obbligo dell'amministrazione del fallimento di consegnare al cessionario del debitore la somma che gli spetta e che essa ha indebitamente destinata al pagamento di spese del fallimento (consid. 6).</w:t>
      </w:r>
    </w:p>
    <w:p>
      <w:pPr>
        <w:pStyle w:val="Heading2"/>
      </w:pPr>
      <w:r>
        <w:t>Erwägungen</w:t>
      </w:r>
    </w:p>
    <w:p>
      <w:r>
        <w:rPr>
          <w:b/>
        </w:rPr>
        <w:t>E. 4</w:t>
      </w:r>
    </w:p>
    <w:p>
      <w:r>
        <w:t>In der Sache selbst hält der Rekurrent daran fest, dass ihm als dem auch von der Konkursmasse anerkannten Zessionar der Mehrbetrag von Fr. 500.-- der bei der Exel-Bank BGE 82 III 155 S. 158 aus dem Trimac-Inkasso verfügbar gewordenen Gelder auszuzahlen sei, und dass die von jener Bank zurückbehaltene Vergütung von Fr. 500.-- ihm nicht durch entsprechende Kürzung seines Betreffnisses belastet werden dürfe, sondern von der Konkursmasse Vogel zu tragen sei. Das Konkursamt verficht dagegen nach wie vor den Standpunkt, der Auftrag an die Exel-Bank unter Zubilligung der von ihr dafür verlangten Vergütung von Fr. 500.-- sei im Interesse aller zukünftigen Beteiligten erteilt worden. Die Konkursverwaltung habe dabei treuhänderisch im Interesse der Partei, die es anging, gehandelt. Wen es angehe, d.h. dass Steinbrüchel alleiniger Berechtigter sei, habe sich dann erst aus dem Gutachten von Becker ergeben. Nach den Grundsätzen der Geschäftsführung ohne Auftrag ( Art. 419 und 420 OR ) habe Steinbrüchel die Aufwendung von Fr. 500.-- auf sich zu nehmen, sich also den Abzug dieses von der Exel-Bank zu ihrer Deckung zurückbehaltenen Betrages gefallen zu lassen. Übrigens könne die Masse zur Nachzahlung von Fr. 500.-- an Steinbrüchel schon deshalb nicht verpflichtet werden, weil die Masse nur noch über einen Betrag von Fr. 121.30 verfüge, der den Gläubigern der ersten Klasse zukomme. Müsste man den vorweg für Gebühren des Konkursamtes ausgeschiedenen Betrag angreifen, so würde dadurch der Staat geschädigt, und ausserdem ergäbe sich daraus eine Kürzung des Arbeitsentgeltes des Beamten, da dieses nach einem Entscheid des Regierungsrates vom 15. November 1955 von der Höhe der Konkursgebühren abhange. Indessen ist dem Rekurrenten darin beizustimmen, dass man es bei der Aufwendung von Fr. 500.-- für die durch die Exel-Bank besorgten Aufschlüsse mit Konkurskosten zu tun hat, die grundsätzlich vor jeder Zuweisung an die Konkursgläubiger aus den Konkursaktiven zu decken sind ( Art. 262 Abs. 1 SchKG ). Freilich war die Konkursverwaltung nicht von sich aus an die Exel-Bank gelangt, um die in Frage stehenden Nachschlagungen und Aufstellungen BGE 82 III 155 S. 159 zu verlangen. Die Veranlassung dazu hatte die Konkursgläubigerin A. Feuz &amp; Co. gegeben. Allein es war dann die Konkursverwaltung, die den Auftrag an die Exel-Bank erteilte, während A. Feuz nur als ihr Bevollmächtigter dabei mitwirkte. Die Exel-Bank belastete demgemäss mit der Vergütung von Fr. 500.-- richtigerweise die Konkursmasse Vogel, wie denn die Konkursverwaltung ausdrücklich namens dieser Masse die Belastung übernahm. Wenn sie der beauftragten Bank gestattete, die Vergütung einfach in die laufende Rechnung über die Abwicklung der Inkassi einzustellen, also dem für die Interessenten frei gewordenen Inkassobetrage zu entnehmen, so tat sie es auf die Gefahr hin, später dafür in anderer Weise aufkommen zu müssen, falls sich ergeben sollte, dass auf die Inkasso-Gelder nicht die Konkursmasse, sondern ein oder mehrere Zessionare in vollem Masse berechtigt seien. Vorbehalten blieb für diesen Fall, wie er nun anerkanntermassen vorliegt, nur die Frage, ob diese Masseschuld aus einem zureichenden Grunde auf Drittpersonen - als die wahren Interessenten - abgewälzt werden könne, was der vorinstanzliche Entscheid für die Hälfte der Vergütung von Fr. 500.-- bejaht.</w:t>
      </w:r>
    </w:p>
    <w:p>
      <w:r>
        <w:rPr>
          <w:b/>
        </w:rPr>
        <w:t>E. 5</w:t>
      </w:r>
    </w:p>
    <w:p>
      <w:r>
        <w:t>Die Konkursverwaltung versucht die Abwälzung der Vergütung von Fr. 500.-- auf den Zessionar Steinbrüchel mit Hinweis auf die Interessenlage zu rechtfertigen. Sie hat aber bei der Auftragserteilung an die Exel-Bank nicht etwa nur der Form halber in eigenem Namen, und zwar kraft ihrer gesetzlichen Befugnisse, gehandelt, in der Meinung, damit die Geschäfte gewisser berechtigter Personen zu besorgen, deren Ansprüche noch nicht genau feststanden. Eine solche durch Berufung auf ihre konkursrechtliche Stellung verdeckte Rolle wäre ihr denn auch nicht angestanden. Vielmehr hatte sie vornehmlich die Interessen der von ihr vertretenen Konkursmasse im Auge. Das ergibt sich nicht nur aus dem Inhalt ihrer "Ermächtigung" an A. Feuz und aus ihrem Briefwechsel mit der Exel-Bank, sondern auch aus ihren Eingaben in dem BGE 82 III 155 S. 160 von Steinbrüchel angehobenen Beschwerdeverfahren... Der Bericht der Konkursverwaltung vom 17. Oktober 1956 hebt hervor, dass erst nach Eingang des Gutachtens von Dr. H. Becker feststand, "dass das gesamte Exel-Guthaben als Fremdvermögen zu verwalten war...". Und im Rekurs an das Bundesgericht vom 23.November 1956 erklärt die Konkursverwaltung: "Tatsächlich verhielt es sich so, dass sich das Konkursamt durch das unverlässlich erscheinende Verhalten der Expansion électrique SA zu seinem Handeln veranlasst sah. Es beabsichtigte, eine vorläufige Abrechnung zu erwirken und das damit ausgewiesene Guthaben in sichern Gewahrsam zu bringen". Danach ist kein Zweifel, dass der obgleich von der Firma A. Feuz &amp; Co. angeregte und gewünschte Auftrag an die Exel-Bank im Sinne einer amtlichen Anordnung erteilt wurde, und zwar in erster Linie um der anscheinend auf dem Spiele stehenden Interessen der Konkursmasse willen. Somit gehört aber die mit dem Auftrag verbundene, gegenüber der Exel-Bank eindeutig von der Masse übernommene Aufwendung von Fr. 500.-- zu den Konkurskosten gemäss Art. 262 Abs. 1 SchKG . Die sich daraus ergebende Belastung der Masse gilt allerdings, auch abgesehen von Abs. 2 daselbst, nicht ausnahmslos. Besondere Gründe können es, wie mehrmals entschieden wurde, rechtfertigen, gewisse Konkurskosten einem einzelnen Konkursgläubiger oder Drittansprecher aufzuerlegen (vgl. BGE 52 III 191 , BGE 75 III 24 , BGE 80 III 82 ). Im vorliegenden Falle muss es aber bei der Belastung der Konkursmasse bleiben. Eine Massnahme der Konkursverwaltung zur Feststellung und Sicherung von Vermögensgütern, die von einem Dritten beansprucht werden, geht grundsätzlich nicht zu Lasten des Dritten (vgl. BGE 76 III Erw. 3). Davon abzuweichen, besteht hier kein triftiger Grund. Auch bei rückblickender Beurteilung der Verhältnisse, d.h. bei Berücksichtigung des Umstandes, dass sich die Inkasso-Gelder als dem Zessionar Steinbrüchel zustehend erwiesen haben, lässt sich der Auftrag an die Exel- BGE 82 III 155 S. 161 Bank nicht nachträglich als Geschäftsbesorgung für Steinbrüchel betrachten. Nicht nur hat dieser seinerzeit keine Veranlassung dazu gegeben, ganz abgesehen von der Frage, ob er als Zessionar überhaupt so umfassende Aufschlüsse hätte verlangen dürfen. Es ist auch nicht erwiesen, dass ihm die Nachschlagungen und Aufstellungen, für welche die Fr. 500.-- gefordert wurden, zugute gekommen sind. Weder handelt es sich dabei um Besorgungen, die die Exel-Bank als Inkassomandatarin ohnehin hätte vornehmen müssen, noch um solche, die Steinbrüchel aus eigenem Interesse verlangt hätte, wenn die Konkursverwaltung in dieser Hinsicht untätig geblieben wäre. Endlich fehlt jeder Nachweis, dass Steinbrüchel in anderer Weise aus den in Frage stehenden Verrichtungen der Exel-Bank Nutzen gezogen habe, namentlich etwa durch Einsparung eigener Aufwendungen irgendwelcher Art. Unter diesen Umständen kann nicht von einer auch nur in eventuellem Sinne erfolgten Geschäftsbesorgung für ihn gesprochen werden, für deren Aufwand er aufzukommen hätte. Dass die Konkursmasse ihrerseits sich die von ihr als nötig erachteten Feststellungen und Aufschlüsse der Exel-Bank etwas kosten liess, ohne anscheinend selber andere Vorteile als die damit gewonnene Abklärung zu ziehen, ist kein Grund, diese Konkurskosten auf den Zessionar Steinbrüchel abzuwälzen, der jenem ausserhalb des Inkassomandates erteilten Sonderauftrage der Konkursverwaltung fernstand.</w:t>
      </w:r>
    </w:p>
    <w:p>
      <w:r>
        <w:rPr>
          <w:b/>
        </w:rPr>
        <w:t>E. 6</w:t>
      </w:r>
    </w:p>
    <w:p>
      <w:r>
        <w:t>Das führt zur Gutheissung des von Steinbrüchel eingelegten Rekurses in dem Sinne, dass die Vergütung von Fr. 500.-- endgültig unter die Konkurskosten einzureihen ist und nicht aus den ihm vom Gemeinschuldner zedierten Inkassogeldern getilgt werden darf. Diese Gelder sind ungekürzt an Steinbrüchel auszuzahlen, d.h. die Masse hat ihm den ungerechtfertigterweise zu anderm Zwecke verwendeten Teilbetrag von Fr. 500.-- zu ersetzen. Der Gebührenausfall, der sich dabei nach Angabe des Konkursamtes ergeben wird, muss hingenommen werden. Denn BGE 82 III 155 S. 162 Barauslagen der Masse sowie Masseverbindlichkeiten haben vor den Gebühren Anspruch auf Deckung ( BGE 59 III 167 ). Das gilt vollends für die Pflicht zur Auszahlung von Beträgen bzw. zur Freigabe von Guthaben, die, was hier freilich nicht von vorneherein erkennbar war, gar nie zum Konkursvermögen gehörten. Der Anspruch des Zessionars Steinbrüchel besteht selbst dann zu Recht, wenn die Konkursaktiven auch bei Zurückstellung der Gebühren nicht ausreichen sollten, um ihn zu erfüllen. In diesem (den Akten nicht mit Sicherheit zu entnehmenden) Falle würde sich die Frage erheben, ob und auf welche Weise Steinbrüchel gleichwohl zu dem Gelde kommen könne, über das die Konkursverwaltung ohne hinreichende Rechtfertigung verfügt hat, um Konkurskosten daraus zu decken. Die sich dabei allenfalls ergebenden Schwierigkeiten vermöchten aber den Auszahlungsanspruch als solchen nicht in Frage zu stellen. Dispositiv Demnach erkennt die Schuldbetr.- u. Konkurskammer: Der Rekurs wird dahin gutgeheissen, dass der Betrag von Fr. 500.-- unter die Konkurskosten einzureihen ist und nicht von den Zahlungen der Exel abgezogen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