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233</w:t>
      </w:r>
    </w:p>
    <w:p>
      <w:r>
        <w:t>Bundesgericht (BGE), 1955-06-17, DE</w:t>
      </w:r>
    </w:p>
    <w:p>
      <w:r>
        <w:rPr>
          <w:b/>
        </w:rPr>
        <w:t xml:space="preserve">Quelle: </w:t>
      </w:r>
      <w:r>
        <w:t>https://mcp.opencaselaw.ch/entscheid/bge_BGE_81_I_233</w:t>
      </w:r>
    </w:p>
    <w:p>
      <w:r>
        <w:t>FR: ATF 81 I 233</w:t>
      </w:r>
    </w:p>
    <w:p>
      <w:r>
        <w:t>IT: DTF 81 I 233</w:t>
      </w:r>
    </w:p>
    <w:p>
      <w:pPr>
        <w:pStyle w:val="Heading2"/>
      </w:pPr>
      <w:r>
        <w:t>Regeste</w:t>
      </w:r>
    </w:p>
    <w:p>
      <w:r>
        <w:t>Regeste Wehrsteuer. 1. Berufswechsel im Sinne von Art. 42 WStB: Übergang von einer Lehrstelle im öffentlichen Dienst zu einer Anstellung in der Verwaltung ist nicht als Berufswechsel anzusehen. 2. Aufnahme einer Erwerbstätigkeit im Sinne von Art. 42 WStB: Betätigung in einer Lehrstelle gegen Entgelt darf als Erwerbstätigkeit angesehen werden.</w:t>
      </w:r>
    </w:p>
    <w:p>
      <w:r>
        <w:t>Regeste Impôt fédéral pour la défense nationale. 1. Changement de profession d'après l'art. 42 AIN. Il n'y a pas changement de profession lorsque d'une place d'apprenti dans l'administration publique une personne passe dans un poste de fonctionnaire. 2. Activité à but lucratif d'après l'art. 42 AIN. L'apprenti auquel une rémunération est payée exerce une activité à but lucratif.</w:t>
      </w:r>
    </w:p>
    <w:p>
      <w:r>
        <w:t>Regesto Imposta per la difesa nationale. 1. Mutamento di professione a norma dell'art. 42 DIN: Il fatto che un apprendista d'un'amministrazione pubblica diventa funzionario della stessa amministrazione non costituisce mutamento di professione. 2. Inizio d'un'attività lucrativa a'sensi dell'art. 42 DIN: L'apprendista che riceve una rimunerazione per il suo lavoro esercita un'attività lucrativa.</w:t>
      </w:r>
    </w:p>
    <w:p>
      <w:pPr>
        <w:pStyle w:val="Heading2"/>
      </w:pPr>
      <w:r>
        <w:t>Erwägungen</w:t>
      </w:r>
    </w:p>
    <w:p>
      <w:r>
        <w:rPr>
          <w:b/>
        </w:rPr>
        <w:t>E. 1</w:t>
      </w:r>
    </w:p>
    <w:p>
      <w:r>
        <w:t>Nach Art. 42 WStB ist, abweichend von der allgemeinen Regel in Art. 41, Abs. 2 WStB, auf das laufende Einkommen abzustellen, wenn sich das Einkommen während der Berechnungsperiode infolge Aufnahme der Erwerbstätigkeit oder Berufswechsel (die anderen Gründe scheiden hier von vornherein aus) dauernd verändert hat. BGE 81 I 233 S. 235 Als "Berufswechsel" kann der Übergang von der Lehrstelle in die reguläre Erwerbstätigkeit jedenfalls dann nicht angesehen werden, wenn sich, wie hier, an eine Lehrstelle in einer Verwaltung eine Anstellung im öffentlichen Dienst anschliesst. Es fragt sich daher nur, auf welchen Zeitpunkt hier die "Aufnahme der Erwerbstätigkeit" fällt, im besondern, ob die Betätigung des Beschwerdeführers in seiner Lehre - soweit sie in den Berechnungszeitraum fällt - bereits als Erwerbstätigkeit im Sinne des Gesetzes zu charakterisieren ist.</w:t>
      </w:r>
    </w:p>
    <w:p>
      <w:r>
        <w:rPr>
          <w:b/>
        </w:rPr>
        <w:t>E. 2</w:t>
      </w:r>
    </w:p>
    <w:p>
      <w:r>
        <w:t>Eine Erwerbstätigkeit übt derjenige aus, der aus einer Betätigung Einkommen erzielt. Darauf, ob die Betätigung um des Erwerbes willen ausgeübt wird oder ob andere Interessen und Zwecke im Vordergrund stehen, die mit der Tätigkeit verbundenen Einkünfte nur nebenhergehen, kommt es nicht an. Steuerpflicht und Steuerbemessung hängen davon ab, ob ein Erwerb vorhanden ist, nicht von den Verumständungen, unter denen er erzielt wird. So verhält es sich auch bei Personen, die eine Lehrstelle bekleiden. Werden sie für ihre Betätigung entschädigt, so üben sie eine Erwerbstätigkeit aus. Eine Erwerbstätigkeit ist jedenfalls von dem Zeitpunkte an anzunehmen, in welchem die finanzielle Leistung des Dienstherrn nicht mehr lediglich in einem Taschengeld besteht, sondern den Charakter einer Arbeitsentschädigung angenommen hat. Eine Entschädigung von Fr. 120.-- im Monat aber kann, vor allem in ländlichen Verhältnissen, unmöglich lediglich als Taschengeld angesehen werden.</w:t>
      </w:r>
    </w:p>
    <w:p>
      <w:r>
        <w:rPr>
          <w:b/>
        </w:rPr>
        <w:t>E. 3</w:t>
      </w:r>
    </w:p>
    <w:p>
      <w:r>
        <w:t>Der Beschwerdeführer stand 1951 im Alter von 25 Jahren. Er war, wenn auch in einer Lehrstelle, so doch bereits eine Arbeitskraft. Die Entschädigung, die er bezog, war eine Honorierung seiner Dienste und, steuerrechtlich betrachtet, Einkommen aus Erwerbstätigkeit, wenn sie sich auch, im Hinblick auf den unmittelbaren Zweck der Betätigung des Beschwerdeführers im Dienste der Gemeindeverwaltung G., in bescheidenem Rahmen hielt. BGE 81 I 233 S. 236 War aber der Beschwerdeführer während der ganzen Dauer der Bemessungsperiode erwerbstätig, ohne dass ein Berufswechsel anzunehmen ist, so bemisst sich das für die Besteuerung massgebende Einkommen nach der in Art. 41, Abs. 2 WStB aufgestellten Regel. Die hievon abweichende Besteuerung ist aufzuheben. Die kantonalen Behörden werden die Erwerbsverhältnisse des Beschwerdeführers während der Berechnungsperiode näher abzuklären haben und auf Grund ihres Befundes einen neuen Entscheid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