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273</w:t>
      </w:r>
    </w:p>
    <w:p>
      <w:r>
        <w:t>Bundesgericht (BGE), 1955-10-11, FR</w:t>
      </w:r>
    </w:p>
    <w:p>
      <w:r>
        <w:rPr>
          <w:b/>
        </w:rPr>
        <w:t xml:space="preserve">Quelle: </w:t>
      </w:r>
      <w:r>
        <w:t>https://mcp.opencaselaw.ch/entscheid/bge_BGE_81_IV_273</w:t>
      </w:r>
    </w:p>
    <w:p>
      <w:r>
        <w:t>FR: ATF 81 IV 273</w:t>
      </w:r>
    </w:p>
    <w:p>
      <w:r>
        <w:t>IT: DTF 81 IV 273</w:t>
      </w:r>
    </w:p>
    <w:p>
      <w:pPr>
        <w:pStyle w:val="Heading2"/>
      </w:pPr>
      <w:r>
        <w:t>Regeste</w:t>
      </w:r>
    </w:p>
    <w:p>
      <w:r>
        <w:t>Regeste Unteilbarkeit des Strafantrags. Anwendung des Art. 30 StGB, wenn von mehreren Personen jede durch eine besondere Tat zu der den Strafantrag rechtfertigenden Verletzung beigetragen hat.</w:t>
      </w:r>
    </w:p>
    <w:p>
      <w:r>
        <w:t>Regeste Indivisibilité de la plainte. Application de l'art. 30 CP dans le cas où plusieurs personnes, par des infractions distinctes, ont contribué à la lésion qui justifiait la plainte.</w:t>
      </w:r>
    </w:p>
    <w:p>
      <w:r>
        <w:t>Regesto Indivisibilità della querela. Applicazione dell'art. 30 CP nel caso in cui più persone hanno contribuito, con reati distinti, alla lesione che giustificava la querela.</w:t>
      </w:r>
    </w:p>
    <w:p>
      <w:pPr>
        <w:pStyle w:val="Heading2"/>
      </w:pPr>
      <w:r>
        <w:t>Erwägungen</w:t>
      </w:r>
    </w:p>
    <w:p>
      <w:r>
        <w:rPr>
          <w:b/>
        </w:rPr>
        <w:t>E. 1</w:t>
      </w:r>
    </w:p>
    <w:p>
      <w:r>
        <w:t>Le présent recours tend à l'inculpation de Charles Joyet pour lésions corporelles par négligence. Ce délit se poursuit sur plainte, sauf le cas où la lésion est grave. Le Tribunal d'accusation vaudois a jugé qu'il ne s'agissait pas, en l'espèce, d'une lésion grave et que, par conséquent, Charles Joyet ne pourrait être poursuivi comme auteur des lésions subies par sa femme que s'il était sous le coup d'une plainte. Aucune violation du droit fédéral n'est alléguée sur ce point et l'on ne voit pas, effectivement, qu'il y en ait une (RO 68 IV 84).</w:t>
      </w:r>
    </w:p>
    <w:p>
      <w:r>
        <w:rPr>
          <w:b/>
        </w:rPr>
        <w:t>E. 2</w:t>
      </w:r>
    </w:p>
    <w:p>
      <w:r>
        <w:t>Le recourant allègue, en revanche, que le juge cantonal aurait violé l'art. 30 CP en n'admettant pas que la plainte portée contre Marie-Louise Cavin pour lésions corporelles par négligence devait également entraîner des poursuites contre Charles Joyet. L'art. 30 CP prescrit que la plainte portée contre l'un des participants à l'infraction entraîne des poursuites contre tous les autres. Il s'agit donc de savoir si, dans la présente espèce, Charles Joyet est un participant au sens de l'art. 30 CP, auquel cas la plainte déposée par sa femme entraînerait nécessairement des poursuites contre lui. Appliquant cette disposition légale, la Cour de cassation pénale a jugé que le coauteur, le complice et l'instigateur BGE 81 IV 273 S. 275 étaient des participants à l'infraction (RO 80 IV 211, 81 IV 91) au contraire du receleur (RO 69 IV 74; 81 IV 91 ). Dans ces arrêts, cependant, elle n'a pas eu à dire si l'art. 30 CP vise d'autres catégories de personnes encore. Le recourant allègue que tel serait le cas de toutes les personnes dont la faute simultanée aurait contribué à la lésion qui justifierait la plainte. Il est vrai que l'art. 30 CP a pour but d'empêcher que le lésé ne puisse, à son gré, faire punir tel participant à l'exclusion de tel autre. Ce principe, toutefois, ne s'impose pas nécessairement, de sorte qu'il ne s'applique que dans les limites fixées par la loi. Le texte légal n'institue l'indivisibilité de la plainte que pour les participants à "l'infraction" (texte italien: "al reato", texte allemand: "an der Tat"). C'est dire que, dans le cas où il y a pluralité d'infractions et d'auteurs, l'art. 30 CP n'est pas applicable, même si elles ont entraîné un résultat commun, une lésion unique. Les auteurs d'infractions distinctes ne sauraient être considérés comme des participants. Le lésé pourra donc porter plainte contre l'auteur de l'une sans que l'auteur des autres en soit affecté.</w:t>
      </w:r>
    </w:p>
    <w:p>
      <w:r>
        <w:rPr>
          <w:b/>
        </w:rPr>
        <w:t>E. 3</w:t>
      </w:r>
    </w:p>
    <w:p>
      <w:r>
        <w:t>Tel est le cas dans la présente espèce. Supposé que Charles Joyet et Marie-Louise Cavin aient, l'un et l'autre, violé les règles de la circulation et que ces transgressions aient causé les lésions dont dame Joyet s'est plainte, il n'en resterait pas moins qu'il s'agirait d'infractions distinctes, dont le résultat commun, les lésions subies par dame Joyet, ne ferait pas de leurs auteurs des participants au sens de l'art. 30 CP. Il s'ensuit qu'en refusant d'étendre l'inculpation à Charles Joyet sur le vu de la plainte déposée contre Marie-Louise Cavin, le Tribunal d'accusation du canton de Vaud n'a pas violé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