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455</w:t>
      </w:r>
    </w:p>
    <w:p>
      <w:r>
        <w:t>Bundesgericht (BGE), 1955-01-01, DE</w:t>
      </w:r>
    </w:p>
    <w:p>
      <w:r>
        <w:rPr>
          <w:b/>
        </w:rPr>
        <w:t xml:space="preserve">Quelle: </w:t>
      </w:r>
      <w:r>
        <w:t>https://mcp.opencaselaw.ch/entscheid/bge_BGE_81_II_455</w:t>
      </w:r>
    </w:p>
    <w:p>
      <w:r>
        <w:t>FR: ATF 81 II 455</w:t>
      </w:r>
    </w:p>
    <w:p>
      <w:r>
        <w:t>IT: DTF 81 II 455</w:t>
      </w:r>
    </w:p>
    <w:p>
      <w:pPr>
        <w:pStyle w:val="Heading2"/>
      </w:pPr>
      <w:r>
        <w:t>Regeste</w:t>
      </w:r>
    </w:p>
    <w:p>
      <w:r>
        <w:t>Regeste Einmann-A.-G., Bürgschaft. Die rechtliche Selbständigkeit der Einmann-A.-G. ist unbeachtlich im Verhältnis zu Dritten, wenn Treu und Glauben dies erfordern. - So wenn bei gemeinsamer Bürgschaft des Alleinaktionärs und eines Dritten für Schulden der Gesellschaft eine vom gleichen Alleinaktionär beherrschte andere Gesellschaft die verbürgte Forderung erwirbt und gegen den Mitbürgen geltendmacht. - Ebenso wenn der Alleinaktionär seine Bürgschaft erfüllt und auf den Mitbürgen Rückgriff nimmt.</w:t>
      </w:r>
    </w:p>
    <w:p>
      <w:r>
        <w:t>Regeste Société anonyme à un seul actionnaire, cautionnement. L'indépendance juridique de la société anonyme à un seul actionnaire ne sortit aucun effet à l'égard des tiers quand la bonne foi l'exige. - Il en est ainsi lorsque, en cas de cautionnement conjoint de l'actionnaire unique et d'un tiers pour les dettes de la société, une autre société dominée par le même actionnaire unique acquiert la créance garantie et la fait valoir contre l'autre caution. - C'est également le cas lorsque l'actionnaire unique paie la dette et exerce un droit de recours contre l'autre caution.</w:t>
      </w:r>
    </w:p>
    <w:p>
      <w:r>
        <w:t>Regesto Società anonima, le cui azioni sono in mano d'un solo azionista; fideiussione. Quando la buona fede lo esige, l'autonomia giuridica d'una società anonima, le cui azioni sono in mano d'un solo azionista, non esplica effetti nei confronti dei terzi. - Tale ipotesi è realizzata quando, nel caso di fideiussione congiunta dell'azionista unico e d'un terzo per i debiti della società, un'altra società dominata dal medesimo azionista acquista il credito garantito e lo fa valere contro l'altro fideiussore. - Tale ipotesi è altresì realizzata quando l'azionista unico paga il debito ed esercita il regresso verso il confideiussore.</w:t>
      </w:r>
    </w:p>
    <w:p>
      <w:pPr>
        <w:pStyle w:val="Heading2"/>
      </w:pPr>
      <w:r>
        <w:t>Erwägungen</w:t>
      </w:r>
    </w:p>
    <w:p>
      <w:r>
        <w:rPr>
          <w:b/>
        </w:rPr>
        <w:t>E. 1</w:t>
      </w:r>
    </w:p>
    <w:p>
      <w:r>
        <w:t>Ob es sich bei der streitigen Bürgschaftsverpflichtung gemäss der Auffassung der Vorinstanz um eine Solidarbürgschaft handle oder um eine einfache Mitbürgschaft mit Solidarität nur zwischen den Mitbürgen, wie der Kläger in der Berufung erneut geltend macht, kann dahingestellt bleiben. Ebenso braucht nicht entschieden zu werden über die vom Kläger aufrecht erhaltene Einrede der Befreiung von der Bürgschaft gemäss Art. 511 OR . Denn selbst wenn in diesen beiden Fragen der Auffassung der Vorinstanz beizupflichten wäre, so erweist sich das Aberkennungsbegehren des Klägers dann auf jeden Fall deshalb als begründet, weil die Geltendmachung der streitigen Forderung durch die Aberkennungsbeklagte einen Rechtsmissbrauch i.S. von Art. 2 ZGB bedeutet.</w:t>
      </w:r>
    </w:p>
    <w:p>
      <w:r>
        <w:rPr>
          <w:b/>
        </w:rPr>
        <w:t>E. 2</w:t>
      </w:r>
    </w:p>
    <w:p>
      <w:r>
        <w:t>a) Es steht fest, dass der Mitbürge Wild im Zeitpunkt der Begründung des streitigen Bürgschaftsverhältnisses Alleinaktionär der Hauptschuldnerin Silva-Plastic A.-G. war und es in der Folge auch blieb während der ganzen Dauer der Abwicklung und Durchsetzung der vom Kläger eingegangenen Bürgschaftsverpflichtung. Zu der im Vertrage vom 23. August 1950 vorgesehenen Beteiligung des Klägers an der Silva-Plastic A.-G. durch Erwerb der Hälfte der Aktien kam es tatsächlich nie. Der Kläger wurde also nie Aktionär. Er war lediglich leitender Angestellter der Gesellschaft; sein Interesse an ihr war einzig und allein dasjenige eines Dienstpflichtigen, nicht das eines Aktionärs. Gemäss verbindlicher Feststellung der Vorinstanz besitzt Wild sodann auch 48 von den 50 Aktien der Beklagten LIBAG, an welche die Schweiz. Bankgesellschaft die verbürgte Forderung gegenüber der Hauptschuldnerin Silva- BGE 81 II 455 S. 459 Plastic A.-G. mit allen Nebenrechten gegen Erlegung des vollen Forderungsbetrages von Fr. 712'582.50 abgetreten hat. Sowohl bei der Hauptschuldnerin Silva-Plastic A.-G. als auch bei der Abtretungsgläubigerin LIBAG handelt es sich somit um sog. Einmanngesellschaften, bei denen die Verfügungsmacht über das Unternehmen ausschliesslich dem Allein- oder Hauptaktionär zusteht und die infolgedessen wirtschaftlich mit diesem identisch sind, weil sich die Interessensphäre der Gesellschaft mit derjenigen des Allein- oder Hauptaktionärs vollständig deckt. Eine solche Gesellschaft stellt wirtschaftlich kein selbständiges Gebilde dar, sondern sie ist ein blosses Werkzeug in der Hand des Allein- bzw. Hauptaktionärs, dessen Willen sie untertan ist. b) Die Einmanngesellschaft wird in der Praxis des schweizerischen Rechts geduldet. Sie behält grundsätzlich ihre Rechtspersönlichkeit bei, kann Trägerin von Rechten und Pflichten sein und über ein eigenes Vermögen mit eigenen Aktiven und Passiven verfügen. Mit Rücksicht auf die wirtschaftliche Identität zwischen Gesellschaft und Alleinbzw. Hauptaktionär muss aber diese formalrechtliche Selbständigkeit der Gesellschaft in deren Beziehungen zu Dritten unbeachtet bleiben, wo der Grundsatz von Treu und Glauben im Verkehr dies erfordert ( BGE 71 II 275 , BGE 72 II 76 ). Diese Voraussetzung trifft im vorliegenden Fall entgegen der Meinung der Vorinstanz zu. Die Abtretungsgläubigerin LIBAG, die durch die Befriedigung der Schweizerischen Bankgesellschaft die Stellung des Gläubigers der Hauptschuld erlangte, ist, wie erwähnt, wirtschaftlich ihrem Hauptaktionär Wild gleichzusetzen. Sofern nun der Kläger Wurm auf Grund der auf die Beklagte LIBAG übergegangenen Bürgschaftsansprüche zur Bezahlung des auf ihn entfallenden Kopfteils an die LIBAG verpflichtet würde, stünde ihm nach Begleichung seiner Bürgschaftsverpflichtung der Rückgriff auf die Hauptschuldnerin Silva-Plastic A.-G. offen. Diese ist aber wiederum BGE 81 II 455 S. 460 wirtschaftlich mit Wild identisch. Es verhielte sich somit in Wirklichkeit so, dass Wild den Betrag, den er in der Gestalt der LIBAG aus der Bürgschaftsverpflichtung des Klägers erhielte, auf der andern Seite in der Gestalt der Hauptschuldnerin Silva-Plastic A.-G. wiederum an den Kläger zurückzuerstatten hätte. Für eine derartige Vermögensverschiebung besteht aber weder für die LIBAG, noch für die Silva-Plastic A.-G., noch für Wild ein schutzwürdiges Interesse. Die LIBAG hatte, wie auch die Vorinstanz anerkennt, keine geschäftliche Veranlassung, die Schuld der Silva-Plastic A.-G. gegenüber der Schweiz. Bankgesellschaft zu begleichen und die Forderung gegen jene zu erwerben. Ihr Zweck besteht nach dem Handelsregistereintrag im An- und Verkauf sowie in der Verwaltung von Liegenschaften und Liegenschaftenrechten und in der Beteiligung an verwandten Unternehmen. Der Erwerb der Darlehensforderung der Bank gegen das Fabrikationsunternehmen Silva-Plastic A.-G. fiel also unzweifelhaft nicht in den Bereich ihrer ordentlichen Geschäftstätigkeit. Er erfolgte vielmehr ausschliesslich im Interesse ihres Hauptaktionärs Wild, um diesem das Vorgehen gegen den Bürgen Wurm zu ermöglichen und ihn, falls er zur Bezahlung der Bürgschaftsschuld nicht im Stande sein sollte, wirtschaftlich zu vernichten. Ein Vorgehen, das ausschliesslich einem derartigen Zweck zu dienen bestimmt sein kann, verdient keinen Rechtsschutz. Mit Rücksicht auf die wirtschaftliche Identität zwischen Wild und der Abtretungsgläubigerin LIBAG einerseits sowie der Hauptschuldnerin Silva-Plastic A.-G. anderseits hat vielmehr die rechtliche Selbständigkeit der beiden genannten Gesellschaften im Verhältnis zum Kläger als Bürgen unberücksichtigt zu bleiben und es ist davon auszugehen, dass mit der Zahlung der Schuld der Silva-Plastic A.-G. durch die LIBAG in Wirklichkeit Wild eine eigene Schuld getilgt hat. Infolgedessen ist die Bürgschaftsverpflichtung des Klägers durch Tilgung der Hauptschuld untergegangen. Dass der LIBAG bei der Zahlung der Schuld der Silva-Plastic A.-G. der Erfüllungswille BGE 81 II 455 S. 461 fehlte, ist entgegen der Meinung der Vorinstanz belanglos, weil eben gerade in der Schaffung der Möglichkeit, diese Zahlung scheinbar ohne Erfüllungswillen zu bewerkstelligen, ein rechtsmissbräuchliches Verhalten des tatsächlichen Hauptschuldners Wild zu erblicken ist. Das führt zur Gutheissung der Aberkennungsklage. c) Die Vorinstanz glaubt, die Abtretung der Hauptschuld an die LIBAG sei deswegen rechtlich nicht zu beanstanden, weil Wild damit gegenüber dem Kläger nicht mehr Rechte erlangt habe, als ihm zugestanden wären, wenn er als Mitbürge die Hauptschuld beglichen und so einen Rückgriffsanspruch aus der Mitbürgschaft gegen den Kläger hätte geltend machen können. Diese Auffassung ist unrichtig. Durch die Abtretung wurde Wild unter der Maske der von ihm beherrschten LIBAG Gläubiger für die volle Hauptschuld und konnte den Bürgen Wurm für deren vollen Betrag belangen, während er durch eine Zahlung als Mitbürge lediglich einen Rückgriffsanspruch für den auf Wurm entfallenden Kopfteil erhalten hätte. Dass er von der Möglichkeit, den Kläger für den vollen Betrag der Hauptschuld zu belangen, nicht Gebrauch gemacht hat, sondern von Wurm nur die Bezahlung des auf ihn als Mitbürgen entfallenden Kopfteils fordert, ist für die Beurteilung der rechtlichen Zulässigkeit seines Vorgehens nicht entscheidend. Abgesehen hievon wäre das Ergebnis kein anderes, wenn Wild als Bürge bezahlt und gegen Wurm als Mitbürgen auf dem Rückgriffswege vorgegangen wäre. Denn auch in diesem Falle hätte Wild in Wirklichkeit durch die Bezahlung der Hauptschuld eine eigene Verpflichtung getilgt mit der Folge, dass die Bürgschaft des Wurm erloschen wäre. Wie das Bundesgericht schon früher erkannt hat, ist die Bürgschaft des einzigen Aktionärs für die Gesellschaft wegen der wirtschaftlichen Identität des Bürgen mit dem Hauptschuldner als eine im eigenen Interessen erfolgte Verpflichtung zu betrachten und schafft darum keinen Rückgriff gegenüber einem Mitbürgen ( BGE 53 II 31 ). BGE 81 II 455 S. 462 d) Erweist sich die Aberkennungsklage schon auf Grund der vorstehenden Erwägungen als begründet, so kann dahingestellt bleiben, ob Wild gemäss den Behauptungen des Klägers die Hauptschuldnerin Silva-Plastic A.-G. wirtschaftlich ausgehöhlt habe, indem er deren Aktiven versilberte und den Erlös in die eigene Tasche steckte, statt ihn zur Tilgung der Hauptschuld gegenüber der Bank bzw. der Abtretungsgläubigerin LIBAG zu verwenden. Denn selbst wenn eine solche Aushöhlung der Hauptschuldnerin, die eine völlige Entwertung des Rückgriffsanspruchs des Bürgen Wurm bedeutet hätte, tatsächlich nicht erfolgt sein sollte, so wäre dies unerheblich, da schon die Tatsache, dass Wild mit der Befriedigung der Bank durch die LIBAG in Wirklichkeit eine eigene Schuld getilgt hat, nach den oben gemachten Darlegungen zum Erlöschen der Bürgschaftsverpflichtung des Klägers geführt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