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370</w:t>
      </w:r>
    </w:p>
    <w:p>
      <w:r>
        <w:t>Bundesgericht (BGE), 1954-12-03, DE</w:t>
      </w:r>
    </w:p>
    <w:p>
      <w:r>
        <w:rPr>
          <w:b/>
        </w:rPr>
        <w:t xml:space="preserve">Quelle: </w:t>
      </w:r>
      <w:r>
        <w:t>https://mcp.opencaselaw.ch/entscheid/bge_BGE_80_I_370</w:t>
      </w:r>
    </w:p>
    <w:p>
      <w:r>
        <w:t>FR: ATF 80 I 370</w:t>
      </w:r>
    </w:p>
    <w:p>
      <w:r>
        <w:t>IT: DTF 80 I 370</w:t>
      </w:r>
    </w:p>
    <w:p>
      <w:pPr>
        <w:pStyle w:val="Heading2"/>
      </w:pPr>
      <w:r>
        <w:t>Regeste</w:t>
      </w:r>
    </w:p>
    <w:p>
      <w:r>
        <w:t>Regeste Wehrsteuer: Die Kundschaft des Milchhändlers stellt kein Vermögensrecht dar und unterliegt der Wehrsteuer auf dem Vermögen nicht.</w:t>
      </w:r>
    </w:p>
    <w:p>
      <w:r>
        <w:t>Regeste Impôt pour la défense nationale: La clientèle du laitier ne constitue pas, pour celui-ci, un droit patrimonial et n'est pas soumise à l'impôt complémentaire sur la fortune.</w:t>
      </w:r>
    </w:p>
    <w:p>
      <w:r>
        <w:t>Regesto Imposta per la difesa nazionale: La clientela del lattaio non costituisce un diritto patrimoniale e non è perciò soggetta all'imposta complementare sulla sostanza.</w:t>
      </w:r>
    </w:p>
    <w:p>
      <w:pPr>
        <w:pStyle w:val="Heading2"/>
      </w:pPr>
      <w:r>
        <w:t>Erwägungen</w:t>
      </w:r>
    </w:p>
    <w:p>
      <w:r>
        <w:rPr>
          <w:b/>
        </w:rPr>
        <w:t>E. 3</w:t>
      </w:r>
    </w:p>
    <w:p>
      <w:r>
        <w:t>Nach Art. 27 Abs. 1 WStB unterliegt der Wehrsteuer das gesamte um die nachgewiesenen Schulden gekürzte bewegliche und unbewegliche Vermögen. Eine eigentliche De finition des Vermögensbegriffes stellt das BGE 80 I 370 S. 373 Gesetz nicht auf. Lehre und Rechtsprechung verstehen darunter den Inbegriff der einer Person privatrechtlich zustehenden Sachen und geldwerten Rechte (BLUMENSTEIN, System des Steuerrechts, S. 107; BGE 75 I 253 ). Darüber besteht - abgesehen von einer Differenz über die in dem Merkmal "privatrechtlich" enthaltene Beschränkung - auch im vorliegenden Falle Einstimmigkeit. Der Streit dreht sich zur Hauptsache darum, ob die Strassen- und Ladenkundschaft ein dem Milchhändler zustehendes geldwertes Recht ist oder nicht. Geldwerte Rechte sind solche, die einen rechtlich realisierbaren Anspruch begründen. Der sog. Geschäftswert eines Unternehmens (Goodwill), gleichgültig ob er selbst geschaffen oder gegen Entgelt erworben wurde, gehört nicht zum steuerbaren Vermögen, ausser wenn er sich auf den Wert von Gegenständen des Anlagevermögens (Sachgüter und Rechte) im Sinne einer Werterhöhung auswirkt ( BGE 73 I 256 ). Das gilt insbesondere für den Kundschaftswert, der den wichtigsten Fall von Goodwill bildet. Nach der Auffassung der Oberrekurskommission und der Wehrsteuer-Rekurskommission bildet aber im Milchhandel die Strassenkundschaft - und nach der Meinung des kantonalen Steueramtes auch die Ladenkundschaft - nicht nur einen Vermögenswert, sondern ein Vermögensrecht, weil auf Grund der öffentlich-rechtlichen Ordnung der Milchhändler diesbezüglich ein rechtlich geschütztes Monopol besitzt. In der Tat darf nach den einschlägigen Vorschriften - und durfte in gleicher Weise schon nach den am 1. Januar 1951 gültigen - in dem ihm zugewiesenen Lieferbezirk ausschliesslich er Milch ins Haus liefern (ausser den praktisch bedeutungslosen Fällen begründeter Reklamation gegen ihn und der Lieferung eigener Milch durch Produzenten); bezüglich der Hauslieferung in diesem Bezirk hat er also eine rechtlich geschützte Monopolstellung. Immerhin obliegt der Kundschaft keine positive Verpflichtung, Milch von ihm zu beziehen; die Bewohner des Bezirks dürfen sich zwar die Milch nicht von andern BGE 80 I 370 S. 374 Händlern ins Haus liefern lassen, können aber auf den Bezug von Milch überhaupt verzichten oder sie in Läden anderer Lieferbezirke holen. Praktisch spielen freilich diese beiden Möglichkeiten keine Rolle, weil die Milch ein allgemein notwendiger Bedarfsartikel ist und in der Regel von denjenigen Kunden, die sie sich nicht ins Haus liefern lassen, im nächsten Milchladen bezogen wird. Doch begründet das daraus resultierende Monopol keinen realisierbaren Anspruch gegenüber den Einwohnern des Lieferbezirks - und zwar weder bezüglich der Ladenbedienung, wo es nur tatsächlicher Natur ist, noch bezüglich der Milchlieferung ins Haus, wo die Konkurrenz auch rechtlich ausgeschlossen ist. Die Laden- wie die Strassenkundschaft stellt wohl einen Vermögenswert, nicht aber ein Vermögensrecht dar. Wie die bestehende Kundschaft eines Unternehmens überhaupt, sei es mit oder ohne tatsächliches Monopol, so lässt sich auch diejenige des Milchhändlers als eine blosse Gewinnchance auffassen, der freilich dank der bestehenden öffentlich-rechtlichen Ordnung eine fast vollständige Sicherheit innewohnt. Das kommt aber auch bei andern Geschäftsarten vor, z.B. bei Elektroinstallateuren, Kaminfegern usw., ohne dass deshalb die Kundschaft als steuerbares Vermögen betrachtet würde. Die besonderen Vorschriften für den Milchhandel verleihen der Kundschaft keinen grundsätzlich anderen Charakter als in anderen Gewerben und vermögen keine abweichende steuerliche Behandlung derselben zu rechtfertigen; insbesondere wird dadurch weder die Strassen- noch die Ladenkundschaft zu einem Vermögensrecht. Daran vermag der Umstand nichts zu ändern, dass bei Verkauf oder Stillegung eines Milchgeschäftes für die Kundschaft eine Vergütung geleistet wird. Das erklärt sich daraus, dass sie tatsächlich einen Vermögenswert oder wenigstens eine Gewinnchance darstellt. Jene Vergütung ist denn auch nicht auf die Strassenkundschaft beschränkt, sondern wird auch für die Ladenkundschaft ausgerichtet, bei der kein rechtliches Monopol besteht, ja sogar für die BGE 80 I 370 S. 375 Gewerbekundschaft, von der unbestritten ist, dass sie kein steuerbares Vermögen ist.</w:t>
      </w:r>
    </w:p>
    <w:p>
      <w:r>
        <w:rPr>
          <w:b/>
        </w:rPr>
        <w:t>E. 4</w:t>
      </w:r>
    </w:p>
    <w:p>
      <w:r>
        <w:t>Da die Kundschaft des Milchhändlers somit kein Vermögensrecht darstellt, unterliegt sie der Wehrsteuer auf dem Vermögen nicht. Damit entfällt die Prüfung der in der Beschwerde und den Vernehmlassungen dazu diskutierten weiteren Fragen, ob der Besteuerung nur auf Privatrecht oder auch auf öffentlichrechtlichen Vorschriften beruhendes Vermögen unterliege und ob für die Bewertung die bei Stillegung geleistete Vergütung oder der bei Freihandverkauf erzielbare Preis massgebend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