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364</w:t>
      </w:r>
    </w:p>
    <w:p>
      <w:r>
        <w:t>Bundesgericht (BGE), 1954-11-26, FR</w:t>
      </w:r>
    </w:p>
    <w:p>
      <w:r>
        <w:rPr>
          <w:b/>
        </w:rPr>
        <w:t xml:space="preserve">Quelle: </w:t>
      </w:r>
      <w:r>
        <w:t>https://mcp.opencaselaw.ch/entscheid/bge_BGE_80_I_364</w:t>
      </w:r>
    </w:p>
    <w:p>
      <w:r>
        <w:t>FR: ATF 80 I 364</w:t>
      </w:r>
    </w:p>
    <w:p>
      <w:r>
        <w:t>IT: DTF 80 I 364</w:t>
      </w:r>
    </w:p>
    <w:p>
      <w:pPr>
        <w:pStyle w:val="Heading2"/>
      </w:pPr>
      <w:r>
        <w:t>Regeste</w:t>
      </w:r>
    </w:p>
    <w:p>
      <w:r>
        <w:t>Regeste Art. 21, Abs. 1 lit. e WStB: Gewinne beim "Sport-Toto". Steuerbarkeit und Steuerberechnung.</w:t>
      </w:r>
    </w:p>
    <w:p>
      <w:r>
        <w:t>Regeste Art. 21 al. 1 lit. e AIN. Imposition des gains réalisés par les participants aux concours dits "Sport-Toto".</w:t>
      </w:r>
    </w:p>
    <w:p>
      <w:r>
        <w:t>Regesto Art. 21 cp. 1 lett. e DIN: Imponibilità dei guadagni realizzati allo "Sport-Toto".</w:t>
      </w:r>
    </w:p>
    <w:p>
      <w:pPr>
        <w:pStyle w:val="Heading2"/>
      </w:pPr>
      <w:r>
        <w:t>Erwägungen</w:t>
      </w:r>
    </w:p>
    <w:p>
      <w:r>
        <w:rPr>
          <w:b/>
        </w:rPr>
        <w:t>E. 1</w:t>
      </w:r>
    </w:p>
    <w:p>
      <w:r>
        <w:t>L'art. 21 al. 1 litt. e AIN soumet à l'impôt sur le revenu "les gains faits dans les loteries". Constitue une loterie l'offre, en échange d'un versement ou lors de BGE 80 I 364 S. 367 la conclusion d'un contrat, de la chance de réaliser un avantage matériel consistant dans un lot, dont l'acquisition, l'importance ou la nature sont subordonnées, d'après un plan, au hasard d'un tirage de titres ou de numéros ou de procédés analogues (art. 1er de la loi du 8 juin 1923 sur les loteries et les paris professionnels). Il n'est pas contesté que les concours du Sport-Toto répondent à cette définition ou constituent tout au moins des opérations analogues aux loteries (art. 43 de l'ordonnance d'exécution du 27 mai 1924). Aussi bien ont-ils été assujettis à la loi du 8 juin 1923. Peu importe, à cet égard, que les participants puissent, par la connaissance des équipes affrontées et des divers autres facteurs qui déterminent l'issue de la partie, fonder leurs pronostics sur des éléments objectifs et raisonnables, les améliorer ainsi et influencer les résultats de leur participation. Il n'en reste pas moins que, dans une très large mesure, ces résultats dépendent du hasard. Il n'y a dès lors pas de doute que les gains réalisés au Sport-Toto sont imposables au titre du revenu, en tant que "gains faits dans les loteries", de par la litt. e de l'art. 21 al. 1 AIN. Cette disposition légale serait en tout cas applicable comme loi spéciale, même si l'on admettait que la participation au Sport-Toto peut, dans certains cas tout au moins, constituer une "activité" au sens de la litt. a de l'art. 21 al. 1 AIN.</w:t>
      </w:r>
    </w:p>
    <w:p>
      <w:r>
        <w:rPr>
          <w:b/>
        </w:rPr>
        <w:t>E. 2</w:t>
      </w:r>
    </w:p>
    <w:p>
      <w:r>
        <w:t>Touchant les déductions que le contribuable est en droit de faire sur le montant brut du lot qu'il touche, l'autorité cantonale voudrait appliquer l'art. 22 al. 1 litt. a AIN. Cette disposition légale permet la déduction des "frais généraux nécessaires à l'acquisition du revenu imposable", dans certains cas tout au moins. Cependant, les frais généraux se définissent comme les dépenses qui sont dans un rapport immédiat et direct avec le revenu. Or, dans le cas du Sport-Toto, l'importance considérable des facteurs aléatoires qui interviennent nécessairement et déterminent l'attribution et l'importance du gain recherché rompt l'immédiateté du rapport entre le gain BGE 80 I 364 S. 368 et la mise, de sorte que celle-ci ne peut être rangée au nombre des frais généraux que vise l'art. 22 al. 1 litt. a AIN.</w:t>
      </w:r>
    </w:p>
    <w:p>
      <w:r>
        <w:rPr>
          <w:b/>
        </w:rPr>
        <w:t>E. 3</w:t>
      </w:r>
    </w:p>
    <w:p>
      <w:r>
        <w:t>Mais la déduction, si elle ne peut se faire au titre des frais généraux, n'est pas exclue pour autant. La formule insérée à l'art. 21 al. 1 litt. e: "les gains faits par les loteries", ne vise que le montant net des lots; elle permet la déduction de la mise et des autres frais engagés et nécessaires. C'est là une défalcation spéciale qui, à la différence de celle qu'autorise l'art. 22 al. 1 litt. a AIN (frais généraux), ne saurait toucher le revenu provenant d'autres sources lorsque les frais excèdent le gain. Elle n'aura du reste lieu que si le contribuable prouve les dépenses qui la justifient. Cependant, elle doit être admise en principe et d'une manière toute générale, de sorte qu'il n'est pas nécessaire de faire aucune distinction entre les joueurs occasionnels et les autres, contrairement à ce qu'admet l'autorité cantonale.</w:t>
      </w:r>
    </w:p>
    <w:p>
      <w:r>
        <w:rPr>
          <w:b/>
        </w:rPr>
        <w:t>E. 4</w:t>
      </w:r>
    </w:p>
    <w:p>
      <w:r>
        <w:t>Pour établir les modalités de la déduction, il faut considérer tout d'abord qu'en augmentant sa mise et, partant, le nombre de ses pronostics dans tel concours, le joueur augmente aussi ses chances. Lors donc qu'il a réalisé un gain, il peut en déduire le total de sa mise et non pas seulement la part afférente aux colonnes gagnantes. De plus, si la mise et les frais de tel concours excèdent le gain ou n'ont rien rapporté, la déduction pourra néanmoins se faire sur le gain net provenant d'autres concours. En effet, deux particularités distinguent le Sport-Toto des loteries du type normal. Premièrement, les concours se répètent chaque semaine pendant une certaine période où se disputent les manifestations sportives, objets du jeu. Secondement - on l'a vu plus haut - le gain dépend non seulement du hasard, mais aussi des connaissances et du jugement des joueurs, qui peuvent notamment suivre les résultats successifs obtenus par les équipes engagées et en tirer certaines conclusions plus ou moins probables. Ces deux facteurs rapprochent tout au moins le jeu des "activités" que vise l'art. 21 al. 1 litt. a AIN BGE 80 I 364 S. 369 notamment et permettent de considérer comme un ensemble, du point de vue fiscal, tous les concours hebdomadaires qui constituent une période de jeu. La recourante n'en a pas suffisamment tenu compte lorsqu'elle affirme qu'il n'existe presque aucun lien entre les concours hebdomadaires. Pour calculer les gains imposables, il faudra donc faire la somme des gains bruts réalisés pendant la période de jeu et en soustraire la somme des mises et des frais déductibles afférents à la même période. Cependant, une période de jeu peut commencer au cours d'une année fiscale et ne prendre fin que l'année suivante. Dans ce cas, le calcul indiqué plus haut portera sur la ou les fractions de périodes de jeu qui sont comprises dans l'année fiscale. L'existence d'une période de taxation comprenant deux années fiscales successives ne change rien à ce mode de calcul.</w:t>
      </w:r>
    </w:p>
    <w:p>
      <w:r>
        <w:rPr>
          <w:b/>
        </w:rPr>
        <w:t>E. 5</w:t>
      </w:r>
    </w:p>
    <w:p>
      <w:r>
        <w:t>Cette solution est contraire aux conclusions de la recourante, l'Administration fédérale des contributions, laquelle ne voulait admettre de déduction que pour chacun des concours hebdomadaires où le contribuable a réalisé un gain. Le recours doit donc être rejeté. Mais il ne s'ensuit pas que la décision attaquée subsiste. Car, en matière d'impôts, le Tribunal fédéral n'est pas lié par les conclusions des parties (art. 109 al. 1 OJ); il peut aller au-delà de ces conclusions et doit rétablir un état de choses conforme au droit fédéral. Or, la décision entreprise dans la présente espèce est contraire à ce droit (art. 104 al. 1 OJ), tel qu'on vient de l'interpréter, du fait qu'elle n'admet la défalcation des dépenses nécessaires que dans certains cas seulement et avec un abattement de 20%.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