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27</w:t>
      </w:r>
    </w:p>
    <w:p>
      <w:r>
        <w:t>Bundesgericht (BGE), 1954-05-14, DE</w:t>
      </w:r>
    </w:p>
    <w:p>
      <w:r>
        <w:rPr>
          <w:b/>
        </w:rPr>
        <w:t xml:space="preserve">Quelle: </w:t>
      </w:r>
      <w:r>
        <w:t>https://mcp.opencaselaw.ch/entscheid/bge_BGE_80_I_27</w:t>
      </w:r>
    </w:p>
    <w:p>
      <w:r>
        <w:t>FR: ATF 80 I 27</w:t>
      </w:r>
    </w:p>
    <w:p>
      <w:r>
        <w:t>IT: DTF 80 I 27</w:t>
      </w:r>
    </w:p>
    <w:p>
      <w:pPr>
        <w:pStyle w:val="Heading2"/>
      </w:pPr>
      <w:r>
        <w:t>Regeste</w:t>
      </w:r>
    </w:p>
    <w:p>
      <w:r>
        <w:t>Regeste Militärpflichtersatz: Befreiung eines wegen Ellbogentuberkulose untauglich erklärten Wehrpflichtigen, weil sein Leiden sich infolge des Dienstes wesentlich verschlimmert hat (Art. 2 lit. b MStG).</w:t>
      </w:r>
    </w:p>
    <w:p>
      <w:r>
        <w:t>Regeste Taxe d'exemption du service militaire: Exonération d'un militaire devenu inapte par suite d'une tuberculose du coude, par le motif que sa maladie avait été considérablement aggravée par le service (art. 2 lit. b LTM).</w:t>
      </w:r>
    </w:p>
    <w:p>
      <w:r>
        <w:t>Regesto Tassa d'esenzione dal servizio militare: Esonero d'un milite diventato inabile a motivo d'una tubercolosi del gomito, quest'affezione essendo stata notevolmente aggravata dal servizio militare (art. 2 lett. b LTM).</w:t>
      </w:r>
    </w:p>
    <w:p>
      <w:pPr>
        <w:pStyle w:val="Heading2"/>
      </w:pPr>
      <w:r>
        <w:t>Erwägungen</w:t>
      </w:r>
    </w:p>
    <w:p>
      <w:r>
        <w:rPr>
          <w:b/>
        </w:rPr>
        <w:t>E. 3</w:t>
      </w:r>
    </w:p>
    <w:p>
      <w:r>
        <w:t>Professor Dubois nimmt in seinem Gutachten an, dass die Ellbogentuberkulose des Beschwerdeführers infolge eines Unfalles, der diesem im Militärdienst zugestossen ist, wesentlich und nachhaltig verschlimmert worden ist. Es besteht kein Grund, an der Richtigkeit dieses Befundes zu zweifeln, zu dem der Experte nach sorgfältiger Würdigung der Krankengeschichte und des Ergebnisses wiederholter eigener Untersuchung des Beschwerdeführers gelangt ist. Der nachteilige Einfluss des Dienstes auf den Zustand des Beschwerdeführers ist als wesentlich anzusehen, obwohl er, im Hinblick auf die Regelung der Haftung des Bundes, auf nicht mehr als 20% geschätzt worden ist (vgl. BGE 73 I 251 , betreffend Lungentuberkulose). Die dienstliche Verschlimmerung war nicht bloss vorübergehend. Wie Professor Dubois feststellt, ist der Beschwerdeführer zwar seit 1944 praktisch geheilt, doch besteht nach wie vor die Gefahr von Rückfällen. Knochen- und Gelenktuberkulosen ziehen mindestens noch für 6-8 Jahre nach der Heilung (Karenzfrist) die Dienstuntauglichkeit nach sich (Ziff. 250/20 IBW 1952). Der Grund liegt eben darin, dass Rückfälle möglich sind. Ist diese Gefahr, jedenfalls zu einem wesentlichen Teil, eine Folge des geleisteten Dienstes, so ist der Ausgemusterte nach Art. 2 lit. b MStG vom Ersatz zu befreien ( BGE 73 I 251 unten). Mit einem solchen Fall hat man es nach dem Gutachten Dubois hier zu tun. Ob auch die Gelenkversteifung, die von der Erkrankung her ebenfalls zurückgeblieben ist, einen Anspruch auf Ersatzbefreiung nach Art. 2 lit. b MStG begründen würde, braucht nicht geprüft zu werden, da die Beschwerde sich ohnehin als 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