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80 I 216</w:t>
      </w:r>
    </w:p>
    <w:p>
      <w:r>
        <w:t>Bundesgericht (BGE), 1954-01-01, FR</w:t>
      </w:r>
    </w:p>
    <w:p>
      <w:r>
        <w:rPr>
          <w:b/>
        </w:rPr>
        <w:t xml:space="preserve">Quelle: </w:t>
      </w:r>
      <w:r>
        <w:t>https://mcp.opencaselaw.ch/entscheid/bge_BGE_80_I_216</w:t>
      </w:r>
    </w:p>
    <w:p>
      <w:r>
        <w:t>FR: ATF 80 I 216</w:t>
      </w:r>
    </w:p>
    <w:p>
      <w:r>
        <w:t>IT: DTF 80 I 216</w:t>
      </w:r>
    </w:p>
    <w:p>
      <w:pPr>
        <w:pStyle w:val="Heading2"/>
      </w:pPr>
      <w:r>
        <w:t>Regeste</w:t>
      </w:r>
    </w:p>
    <w:p>
      <w:r>
        <w:t>Regeste Art. 3 und 4 UB. 1. Einheit einer von einer Einzelperson an zwei verschiedenen Orten betriebenen und im Handelsregister eingetragenen Unternehmung (Erw. 1). 2. Unterschied zwischen der Aufteilung einer bestehenden Unternehmung unter ihre bisherigen Teilhaber und der Abspaltungeines Teiles einer Einzelunternehmung unter Errichtung einer neuen Unternehmung (Erw. 2). - Die Abspaltung eines Teiles eines Betriebes zu einer neuen Unternehmung unterliegt der Bewilligungspflicht (Erw. 3). 3. Der Inhaber eines Betriebes der Uhrenindustrie kann sich nicht auf Art. 4, Abs. 1, lit. a UB berufen, wenn er einen Teil seines Betriebes als neue Aktiengesellschaft konstituiert, bei der er die Kontrolle behält (Erw. 4). 4. Unter welchen Voraussetzungen kann ein Teil eines Betriebes der Uhrenindustrie als unabhängige Unternehmung konstituiert werden? (Erw. 5).</w:t>
      </w:r>
    </w:p>
    <w:p>
      <w:r>
        <w:t>Regeste Art. 3 et 4 AIH. 1. Unité de l'entreprise individuelle composée de deux ateliers inscrits au registre du commerce en deux endroits différents (consid. 2). 2. Rapports entre la scission et la cession partielle avec création d'une nouvelle entreprise (consid. 2). - La cession partielle est subordonnée à une autorisation (consid. 3). 3. Le titulaire d'une entreprise horlogère ne peut se réclamer de l'art. 4 al. 1 lit. a AIH pour ériger une part de cette entreprise en une société anonyme dont il garderait le contrôle (consid. 4). 4. Sous quelles conditions une part d'une entreprise horlogère peut-elle être érigée en entreprise indépendante? (consid. 5).</w:t>
      </w:r>
    </w:p>
    <w:p>
      <w:r>
        <w:t>Regesto Art. 3 e 4 DISO. 1. Unità dell'azienda individuale composta di due laboratori iscritti nel registro di commercio in due luoghi differenti (consid. 2). 2. Differenza tra la divisione di un'azienda esistente tra i suoi proprietari e la separazione d'una parte di un'azienda individuale per farne una nuova azienda (consid. 2). - La separazione e cessione parziale è subordinata ad un'autorizzazione (consid. 3). 3. Il titolare di un'azienda orologiaia non può invocare l'art. 4 cp. 1 lett. a DISO per costituire una parte della sua azienda in società anonima, di cui conserverebbe il controllo (consid. 4). 4. A quali condizioni una parte di un'azienda orologiaia può essere costituita in azienda indipendente? (consid. 5).</w:t>
      </w:r>
    </w:p>
    <w:p>
      <w:pPr>
        <w:pStyle w:val="Heading2"/>
      </w:pPr>
      <w:r>
        <w:t>Erwägungen</w:t>
      </w:r>
    </w:p>
    <w:p>
      <w:r>
        <w:rPr>
          <w:b/>
        </w:rPr>
        <w:t>E. 1</w:t>
      </w:r>
    </w:p>
    <w:p>
      <w:r>
        <w:t>Le recourant admet lui-même qu'en droit - sinon en fait - ses ateliers de Genève et de La Chaux-de-Fonds constituent une seule et même entreprise. C'est bien ainsi qu'il faut les considérer du point de vue de la présente demande. En 1949, il avait demandé l'autorisation d'ouvrir une succursale à Genève et la décision du 8 mars, qui lui permettait d'occuper dans son nouvel atelier de Genève 20 ouvriers au maximum, prélevés sur l'effectif déjà accordé précédemment (140 unités), est intitulée "Déplacement partiel d'un atelier de terminage de mouvements à Genève". Le sens de cette décision a du reste été précisé par le Département dans une lettre à Imhof, du 2 avril 1949, selon laquelle l'autorisation porte sur le déplacement d'une partie de l'entreprise Imhof de La Chaux-de-Fonds à Genève. Enfin, par décision du 20 décembre 1950, Imhof a été autorisé à porter à 180 ouvriers son effectif total, soit une augmentation de 20 ouvriers pour l'atelier de Genève et d'autant pour l'établissement de La Chaux-de-Fonds. Il est dès lors sans importance que ces deux établissements soient, aux dires du recourant, gérés comme deux entreprises distinctes. Il ne s'agit là que d'une simple particularité de l'organisation interne de l'entreprise. BGE 80 I 216 S. 221</w:t>
      </w:r>
    </w:p>
    <w:p>
      <w:r>
        <w:rPr>
          <w:b/>
        </w:rPr>
        <w:t>E. 2</w:t>
      </w:r>
    </w:p>
    <w:p>
      <w:r>
        <w:t>Imhof requiert l'autorisation de détacher l'atelier de Genève de son entreprise et de le constituer en société anonyme. Il en résulterait la création d'une nouvelle entreprise, qui aurait le permis de fabriquer des montres par voie d'établissage. Le Département considère qu'il s'agit là de la scission d'une entreprise qui, comme telle, serait subordonnée à une autorisation. Le recourant ne conteste pas qu'une autorisation soit nécessaire. Dans les deux cas de scission, cependant, dont le Tribunal fédéral a eu à connaître jusqu'ici (RO 79 I 102; arrêt Struss, du 11 décembre 1953, non publié), la situation de fait n'était pas la même que dans la présente espèce. L'entreprise appartenait à deux ou à plusieurs propriétaires et l'opération projetée avait pour but de la partager entre les divers ayants droit, afin de créer autant de nouvelles entreprises personnelles qu'il y avait de parts. Il en va autrement dans le cas Imhof, où il n'y a qu'un seul propriétaire et où la séparation n'a de sens que par rapport à un autre acte, qui est la constitution d'une société anonyme et la cession d'une des parts de l'entreprise à cette société. Il y a là, en réalité, une cession partielle, avec des actifs et éventuellement des passifs, à une personne juridique distincte, la société anonyme créée à cet effet. Aussi faut-il considérer que la présente requête tend non pas à une scission, mais à la cession d'une part d'une entreprise horlogère à une société anonyme en constitution. Autrement dit, il s'agit de la reprise partielle d'une entreprise horlogère avec création d'une entreprise nouvelle.</w:t>
      </w:r>
    </w:p>
    <w:p>
      <w:r>
        <w:rPr>
          <w:b/>
        </w:rPr>
        <w:t>E. 3</w:t>
      </w:r>
    </w:p>
    <w:p>
      <w:r>
        <w:t>L'arrêté du 22 juin 1951 prévoit un seul cas où la reprise d'une entreprise horlogère n'est pas subordonnée à un permis. C'est la reprise "avec l'actif et le passif" (art. 3 al. 1 dernière phrase AIH), c'est-à-dire le cas où l'entreprise est transférée dans son ensemble et intégralement au nouvel acquéreur. Il ne peut être question d'y assimiler celui où le propriétaire d'une entreprise n'en cède qu'une partie, même si l'appareil de production ne s'en trouve pas augmenté. Le texte clair de la loi s'y oppose, BGE 80 I 216 S. 222 qui n'excepte de l'autorisation qu'un seul cas de reprise. Dans tous les autres cas, l'autorité est tenue de contrôler préalablement si la reprise est compatible avec les règles légales qui protègent l'industrie horlogère. Dès lors, l'opération projetée par le recourant, c'est-à-dire le transfert d'une partie de son entreprise à une société anonyme, qu'il constituera, est subordonnée à un permis.</w:t>
      </w:r>
    </w:p>
    <w:p>
      <w:r>
        <w:rPr>
          <w:b/>
        </w:rPr>
        <w:t>E. 4</w:t>
      </w:r>
    </w:p>
    <w:p>
      <w:r>
        <w:t>La Chambre suisse de l'horlogerie estime que la présente requête devrait être rejetée par application des principes jurisprudentiels que le Tribunal fédéral a posés dans son arrêt Etienne, du 12 février 1954. Il s'agissait, dans cette affaire, d'un fabricant, qui avait demandé l'autorisation d'ouvrir une nouvelle fabrique d'horlogerie. L'autorisation aurait donc comporté un accroissement de l'appareil de production. La Cour a jugé qu'elle devait être refusée, non seulement parce que, si on l'accordait de par l'art. 4 al. 1 lit. a AIH, les entrepreneurs déjà établis pourraient pratiquement tous se réclamer de la même disposition légale pour ouvrir de nouvelles entreprises de leur branche, sans tenir aucun compte des intérêts importants que le législateur a voulu protéger (art. 4 al. 1, préambule), mais encore, parce que la demande tendait à éluder les exigences spéciales auxquelles la loi subordonne l'augmentation du nombre des ouvriers dans une entreprise (art. 4 al. 1 lit. d). La présente demande, cependant, à la différence de celle qu'avait formée Etienne, ne tend pas à l'accroissement de l'appareil de production, en particulier du nombre des ouvriers; elle n'entraînerait qu'une augmentation du nombre des entrepreneurs dans la branche. Il n'est pas nécessaire, cependant, de rechercher si une telle augmentation suffirait à justifier le rejet de la requête, car celle-ci apparaît en tout cas inadmissible par un autre motif. Le recourant déclare lui-même qu'il posséderait la majorité des actions de la société anonyme projetée; il en serait donc le chef et, s'agissant d'une exploitation de la même branche, posséderait nécessairement les qualités et connaissances BGE 80 I 216 S. 223 qu'exige l'art. 4 al. 1 lit. a AIH pour la création de la nouvelle entreprise. Cependant, celle-ci, une fois créée, pourrait, dans les limites de l'art. 3 al. 1 dernière phrase AIH, être reprise par un tiers avec l'actif et le passif sans qu'il soit besoin d'aucune autorisation pour ce faire. Ainsi donc, si le titulaire d'une entreprise pouvait se réclamer de l'art. 4 al. 1 lit. a AIH pour en constituer une part comme société anonyme tout en restant le maître de cette société, il acquerrait, par cette voie détournée le droit de céder une partie seulement de son entreprise à un tiers quelconque sans aucun contrôle de l'autorité. Il éluderait de cette façon la règle qui n'autorise le transfert sans autorisation qu'en cas de reprise intégrale avec l'actif et le passif (art. 3 al. 1 dernière phrase AIH). Or, l'application de la règle inscrite à l'art. 4 al. 1 lit. a AIH ne saurait avoir un tel effet. Par ce motif, le titulaire d'une entreprise existante ne saurait, en vertu de l'art. 4 al. 1 lit. a AIH'revendiquer l'autorisation de constituer une part de son exploitation en une société anonyme dans laquelle il dispose effectivement de tous les droits. Une telle opération ne pourrait être admise que lorsque la constitution de la société anonyme a d'ores et déjà pour effet d'assurer le transfert partiel de l'entreprise à un tiers et lorsque l'autorité compétente a contrôlé si ce tiers satisfait aux conditions fixées par l'art. 4 AIH pour l'ouverture d'une nouvelle entreprise.</w:t>
      </w:r>
    </w:p>
    <w:p>
      <w:r>
        <w:rPr>
          <w:b/>
        </w:rPr>
        <w:t>E. 5</w:t>
      </w:r>
    </w:p>
    <w:p>
      <w:r>
        <w:t>En conséquence, l'administration a refusé légitimement de permettre à Imhof de transférer une partie de son entreprise existante à une société anonyme dont il demeure le directeur et le principal actionnaire. La question pourra être revue lorsque Imhof se proposera, par ce moyen, de transférer une partie de son entreprise à un tiers et lorsque l'autorité compétente aura ainsi la faculté d'examiner si ce tiers satisfait aux conditions de l'art. 4 AIH. Dans son recours, Imhof déclare qu'il occupe à La Chauxde-Fond ses deux fils, âgés respectivement de 37 et de 35 ans, et qu'il prévoit, pour des raisons personnelles, de BGE 80 I 216 S. 224 détacher l'un d'eux à Genève, sous son autorité. A ce propos, le Département, dans sa décision, exprime à bon droit l'avis suivant: "Si M. Imhof désire plus tard transférer sa succursale à l'un de ses fils, il aura la possibilité d'en demander en temps voulu l'autorisation. Sans que l'on puisse naturellement préjuger d'ores et déjà la décision qui serait prise à cette occasion, on peut signaler que la situation serait revue à la lumière des faits nouveaux." Dispositiv</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