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210</w:t>
      </w:r>
    </w:p>
    <w:p>
      <w:r>
        <w:t>Bundesgericht (BGE), 1950-09-29, IT</w:t>
      </w:r>
    </w:p>
    <w:p>
      <w:r>
        <w:rPr>
          <w:b/>
        </w:rPr>
        <w:t xml:space="preserve">Quelle: </w:t>
      </w:r>
      <w:r>
        <w:t>https://mcp.opencaselaw.ch/entscheid/bge_BGE_80_I_210</w:t>
      </w:r>
    </w:p>
    <w:p>
      <w:r>
        <w:t>FR: ATF 80 I 210</w:t>
      </w:r>
    </w:p>
    <w:p>
      <w:r>
        <w:t>IT: DTF 80 I 210</w:t>
      </w:r>
    </w:p>
    <w:p>
      <w:pPr>
        <w:pStyle w:val="Heading2"/>
      </w:pPr>
      <w:r>
        <w:t>Regeste</w:t>
      </w:r>
    </w:p>
    <w:p>
      <w:r>
        <w:t>Regeste 1. Art. 60, Abs. 2 Bt G, Art. 9, Abs. 3, und Art. 21 der Statuten der eidg. Versicherungskasse, vom 29. September 1950. Wenn ein Bundesbediensteter aus eigenem Verschulden entlassen worden ist, hat das Bundesgericht im Kassenprozess grundsätzlich nur zu prüfen, ob die Entlassung verschuldet ist, nicht ob der Entlassene eventuell auch invalid ist (Erw. 2). 2. Art. 9, Abs. 3 der Statuten der Versicherungskasse. Der aus eigenem Verschulden entlassene Bedienstete hat keinen Anspruch auf Kassenleistungen. Fortgesetzt leichtsinniges Schuldenmachen eines Grenzwächters als Entlassungsgrund (Erw. 3).</w:t>
      </w:r>
    </w:p>
    <w:p>
      <w:r>
        <w:t>Regeste 1. Art. 60 al. 2 StF, art. 9 al. 3 et 21 des statuts de la Caisse fédérale d'assurance, du 29 septembre 1950. En principe, lorsque l'agent est licencié par sa propre faute, le Tribunal fédéral doit examiner préjudiciellement s'il est effectivement en faute, mais non pas s'il serait peut-être invalide (consid. 2). 2. Art. 9 al. 3 des statuts de la Caisse fédérale d'assurance. L'employé licencié par sa propre faute n'a pas droit à des prestations de la caisse. Faute d'un garde-frontière, qui a persisté à s'endetter par légèreté (consid. 3).</w:t>
      </w:r>
    </w:p>
    <w:p>
      <w:r>
        <w:t>Regesto 1. Art. 60 cp. 2 StF, art. 9 cp. 3 e 21 degli statuti 29 settembre 1950 della Cassa federale di assicurazione. In via di massima, quando l'agente è stato licenziato per colpa propria il Tribunale federale deve bensi esaminare, a titolo di questione pregiudiziale, s'egli fosse in colpa, ma non se fosse eventualmente anche invalido (consid. 2). 2. Art. 9 cp. 3 degli statuti della Cassa federale di assicurazione. L'impiegato licenziato per colpa propria non ha diritto a prestazioni della cassa. Colpa propria d'una guardia di confine ravvisata nel fatto di aver continuato ad indebitarsi alla leggera (consid. 3).</w:t>
      </w:r>
    </w:p>
    <w:p>
      <w:pPr>
        <w:pStyle w:val="Heading2"/>
      </w:pPr>
      <w:r>
        <w:t>Erwägungen</w:t>
      </w:r>
    </w:p>
    <w:p>
      <w:r>
        <w:rPr>
          <w:b/>
        </w:rPr>
        <w:t>E. 1</w:t>
      </w:r>
    </w:p>
    <w:p>
      <w:r>
        <w:t>Caligari ha riproposto l'azione dopo che la competente autorità amministrativa si è pronunciata sulle pretese pecuniarie da lui avanzate contro la Confederazione. Il gravame è quindi ricevibile (art. 110 cp. 1 lett. a e 114 OG; art. 70 cp. 3 dell'Ordinamento degli impiegati).</w:t>
      </w:r>
    </w:p>
    <w:p>
      <w:r>
        <w:rPr>
          <w:b/>
        </w:rPr>
        <w:t>E. 2</w:t>
      </w:r>
    </w:p>
    <w:p>
      <w:r>
        <w:t>La contestazione verte sulle prestazioni della Cassa federale di assicurazione a dipendenza dello scioglimento del rapporto d'impiego. In siffatte contestazioni il Tribunale BGE 80 I 210 S. 214 federale decide sovranamente, giusta l'art. 60 cp. 2 della legge concernente l'ordinamento dei funzionari federali, se il provvedimento impugnato dipenda da colpa dell'assicurato e, dato il caso, se esista o no un'invalidità permanente. La portata di questo disposto, applicabile per analogia anche agli impiegati della Confederazione (art. 62 StF), è tuttavia limitata dalle disposizioni degli statuti 29 settembre 1950 della Cassa federale di assicurazione, approvati dall'Assemblea federale. Secondo l'ordinamento della cassa, l'agente ha diritto alla pensione d'invalidità se in base agli accertamenti del servizio medico amministrativo non è più idoneo alle funzioni esercitate o ad altri servizi che si possano ragionevolmente pretendere da lui, semprechè il rapporto d'impiego sia sciolto per questa ragione dall'autorità di nomina (art. 21). L'agente che domanda il licenziamento prima di aver raggiunto il limite d'età o che, per colpa sua, non vien più rieletto od è licenziato non ha invece diritto alcuno a prestazioni della cassa (art. 9 cp. 3). Questa disposizione essendo conciliabile con quella dell'art. 60 cp. 2 StF (come è già stato giudicato pel disposto sostanzialmente identico dell'art. 9 cp. 3 degli statuti della Cassa pensioni delle FFS), quando l'agente è stato licenziato per colpa propria il Tribunale federale deve bensì esaminare, a titolo pregiudiziale, s'egli fosse in colpa, ma non se fosse anche invalido (RU 69 I 224). Ci si potrebbe invero chiedere se la questione dell'invalidità non dovrebbe essere esaminata almeno nel caso in cui l'agente se ne fosse prevalso già nella procedura amministrativa conclusasi col licenziamento per colpa propria; tale questione può tuttavia rimanere aperta, atteso che in concreto non si pone. Caligari ha infatti invocato l'invalidità soltanto dopo lo scioglimento del rapporto d'impiego. Da decidere è quindi solo la questione se il licenziamento sia da ascriversi a colpa propria dell'impiegato.</w:t>
      </w:r>
    </w:p>
    <w:p>
      <w:r>
        <w:rPr>
          <w:b/>
        </w:rPr>
        <w:t>E. 3</w:t>
      </w:r>
    </w:p>
    <w:p>
      <w:r>
        <w:t>A norma dell'art. 68 cp. 2 dell'Ordinamento degli impiegati, è ragione grave giustificante il licenziamento BGE 80 I 210 S. 215 qualsiasi circostanza che non consenta in buona fede di pretendere dall'autorità di nomina che continui il rapporto di servizio. Tra le ragioni gravi, espressamente menzionate da questo disposto, figura l'indebitamento costante per sconsideratezza. L'Amministrazione muove a Caligari l'addebito di aver continuato, nonostante i ripetuti ammonimenti e i provvedimenti presi nei suoi confronti, ad indebitarsi alla leggera, segnatamente verso persone abitanti la zona di frontiera. È pacifico che gli obblighi finanziari assunti dall'attore nel 1952 fanno seguito ai numerosi debiti contratti negli anni precedenti e che avevano provocato la sua non rielezione quale funzionario. Egli è tuttavia dell'opinione che l'Amministrazione gli rimprovera a torto di essersi indebitato, atteso che, anche tenuto conto dei nuovi debiti, la sua situazione patrimoniale rimane attiva. Non occorre in concreto decidere se l'indebitamento a'sensi dell'art. 68 testè citato presupponga necessariamente l'insolvenza. Già la circostanza che Caligari ha continuato a spendere più di quanto guadagnava e, anzichè consumare i suoi averi, si è assunto dei nuovi debiti verso privati, che spesso hanno dovuto rivolgersi ai suoi superiori per essere pagati, giustifica la severità del provvedimento preso dall'autorità di nomina. Per di più egli non è soltanto ricaduto nella stessa colpa, ma l'ha ancora aggravata contraendo dei debiti verso persone abitanti la zona di frontiera, cioè verso persone con le quali poteva venire in rapporto nell'adempimento del servizio. Così facendo si è posto in una situazione di dipendenza nei loro confronti, che poteva facilmente indurlo a condiscendenze contrarie ai suoi obblighi di servizio. È vero che non gli è rimproverata nessuna infrazione a tale proposito; altrettanto vero è però che il suo modo di agire era atto a suscitare nel pubblico dei dubbi sulla di lui integrità ed a discreditare il Corpo delle guardie di confine e l'Amministrazione stessa. Anche col contegno fuori servizio l'agente deve mostrarsi degno della fiducia richiesta dalla BGE 80 I 210 S. 216 sua posizione ufficiale (art. 24 cp. 1 dell'Ordinamento degli impiegati). A questo dovere Caligari ha contravvenuto in modo grave: non si può quindi pretendere in buona fede che l'autorità di nomina continuasse il rapporto d'impiego. Poichè il licenziamento è da attribuirsi a colpa dell'attore, questi non può essere messo al beneficio della pensione. Per lo stesso motivo non ha neppure diritto al supplemento sui contributi pagati alla cassa di assicurazione (art. 18 cp. 1 degli statuti). Dispositiv Il Tribunale federale pronuncia: L'azione pecuniaria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