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258</w:t>
      </w:r>
    </w:p>
    <w:p>
      <w:r>
        <w:t>Bundesgericht (BGE), 1952-12-17, IT</w:t>
      </w:r>
    </w:p>
    <w:p>
      <w:r>
        <w:rPr>
          <w:b/>
        </w:rPr>
        <w:t xml:space="preserve">Quelle: </w:t>
      </w:r>
      <w:r>
        <w:t>https://mcp.opencaselaw.ch/entscheid/bge_BGE_80_IV_258</w:t>
      </w:r>
    </w:p>
    <w:p>
      <w:r>
        <w:t>FR: ATF 80 IV 258</w:t>
      </w:r>
    </w:p>
    <w:p>
      <w:r>
        <w:t>IT: DTF 80 IV 258</w:t>
      </w:r>
    </w:p>
    <w:p>
      <w:pPr>
        <w:pStyle w:val="Heading2"/>
      </w:pPr>
      <w:r>
        <w:t>Regeste</w:t>
      </w:r>
    </w:p>
    <w:p>
      <w:r>
        <w:t>Regeste 1. Art. 244, 242 StGB. Gemäss Art. 17 des BG über das Münzwesen vom 17. Dezember 1952 schützen diese Bestimmungen auch die bisherigen Goldmünzen zu 100, 20 und 10 Franken (Erw. 1 und 2). 2. Art. 242 StGB. Dieses Verbrechens macht sich auch schuldig, wer einem andern falsches Geld als solches übergibt, obschon er weiss, dass dieser oder die späteren Erwerber es als echt in Umlauf setzen werden (Erw. 3). 3. Subjektiver Begriff der Mittäterschaft (Erw. 4).</w:t>
      </w:r>
    </w:p>
    <w:p>
      <w:r>
        <w:t>Regeste 1. Art. 244 et 242 CP. Ces dispositions pénales s'appliquent également, de par l'art. 17 de la loi fédérale sur la monnaie, du 17 décembre 1952, aux anciennes monnaies d'or de cent, dix et vingt francs (consid. 1 et 2). 2. Art. 242 CP. Se rend aussi coupable de ce crime celui qui remet à un tiers, comme telles, des monnaies fausses, sachant que ce tiers ou les acquéreurs subséquents les mettront en circulation comme authentiques (consid. 3). 3. Conception subjective de la notion de coauteur (consid. 4).</w:t>
      </w:r>
    </w:p>
    <w:p>
      <w:r>
        <w:t>Regesto 1. Art. 244 e 242 CP. La tutela penale di questi disposti si estende, in virtù dell'art. 17 della legge federale sulle monete 17 dicembre 1952, anche alle vecchie monete d'oro da cento, venti e dieci franchi (consid. 1 e 2). 2. Art. 242 CP. Si rende colpevole di questo reato anche chi consegna ad un terzo delle monete false come tali, sapendo che questi o i detentori successivi le metteranno in circolazione come genuine (consid. 3). 3. Concezione soggettiva della correità (consid. 4).</w:t>
      </w:r>
    </w:p>
    <w:p>
      <w:pPr>
        <w:pStyle w:val="Heading2"/>
      </w:pPr>
      <w:r>
        <w:t>Erwägungen</w:t>
      </w:r>
    </w:p>
    <w:p>
      <w:r>
        <w:rPr>
          <w:b/>
        </w:rPr>
        <w:t>E. 1</w:t>
      </w:r>
    </w:p>
    <w:p>
      <w:r>
        <w:t>L'art. 17 della nuova legge federale sulle monete recita: "Le disposizioni penali per la protezione delle monete si applicano parimenti alle vecchie monete d'oro da cento, venti e dieci franchi". Il tenore letterale e la sede di questa norma, che figura sotto le "Disposizioni transitorie e finali" (Capo IV della legge), potrebbero indurre a ritenere che alle vecchie monete auree siano applicabili solo le "Disposizioni penali" di cui al Capo III della legge stessa ( art. 13 e 14 ). Ma tale non può essere il senso dell'art. 17. La prima di dette disposizioni penali punisce colui che importa, acquista o mette in circolazione monete fuori corso (art. 13). Uno speciale accenno alle vecchie monete d'oro sarebbe riuscito superfluo se si pon mente che praticamente esse non entrano in considerazione quale moneta corrente già a motivo del loro valore intrinseco assai superiore a quello nominale. La seconda disposizione penale dichiara passibile di multa colui che senza autorizzazione fabbrica o importa oggetti analoghi alle monete svizzere (p. es. gettoni da giuoco, talleri di cioccolata, ecc.), che siano stati confezionati senza fine di falsificazione, ma che per conio, peso e dimensioni possano essere scambiati con le monete (cf. messaggio del Consiglio federale concernente la revisione della legge sulle monete, F.F. ed. francese, 1949 I p. 539; HAFTER, Schweizerisches Strafrecht, Parte speciale, p. 576, HOLZER, Die Gelddelikte, p. 148 sgg.; inoltre, per la fattispecie analoga dell'art. 327 CP: HAFTER, loc.cit., THORMANNOVERBECK, Schweizerisches Strafgesetzbuch, ad art. 327 nota 3). Neppure questo caso - quantunque non affatto escluso anche per quanto riguarda l'imitazione di monete auree - non fornirebbe una giustificazione sufficiente per il disposto dell'art. 17. Il rinvio di questa norma alle BGE 80 IV 258 S. 263 "disposizioni penali per la protezione delle monete" acquista invece il suo vero senso se posto in relazione con le disposizioni del codice penale reprimenti la falsificazione delle monete ( art. 240 sgg .), che hanno sostituito in modo particolare le disposizioni penali degli art. 13 a 18 della vecchia legge federale sulle monete 3 giugno 1931 (art. 398 cp. 2 lett. n CP). Quest'interpretazione, che estende alle vecchie monete d'oro la tutela penale di cui godono le monete in virtù degli art. 240 sgg . CP, è corroborata dai lavori preparatori. Particolare importanza assumono a tale proposito le deliberazioni parlamentari, le quali hanno condotto all'inserimento nel disegno di legge d'un art. 16 bis, diventato l'attuale art. 17; dalle medesime risulta in modo chiaro e univoco l'intenzione di equiparare, agli effetti della tutela penale, le vecchie monete auree alle nuove (cf. boll. sten. CN 1952 p. 466 e 472/3; CS 1952 p. 337). Sebbene l'art. 17 LM non richiami espressamente gli art. 240 sgg . CP, la loro applicabilità anche alle vecchie monete auree non fa quindi alcun dubbio. La volontà del legislatore si è tradotta in una valida norma legale e non è rimasta mera intenzione. A torto la Corte cantonale di cassazione ha invocato il principio "nulla poena sine lege". L'art. 1 CP statuisce bensì che è punibile soltanto il fatto cui la legge commini espressamente una pena; sennonchè, ad una norma espressa va in massima equiparata una norma che può essere desunta dalla legge mediante interpretazione. Colui che trasgredisce ad una siffatta norma viola la legge ed è punibile alla stessa guisa di colui che trasgredisce ad una norma espressa (RU 77 IV 183).</w:t>
      </w:r>
    </w:p>
    <w:p>
      <w:r>
        <w:rPr>
          <w:b/>
        </w:rPr>
        <w:t>E. 2</w:t>
      </w:r>
    </w:p>
    <w:p>
      <w:r>
        <w:t>Siccome in virtù dell'art. 17 LM le vecchie monete d'oro partecipano ancora alla tutela penale istituita dagli art. 240 sgg . CP, è irrilevante se esse abbiano o non abbiano più corso legale, se abbiano pertanto conservato o perso il loro potere liberatorio (art. 84 CO; art. 6 e 7 LM). La contraffazione o alterazione di queste monete continua ad essere punibile a norma degli art. 240 e 241 CP, così BGE 80 IV 258 S. 264 come ne è sempre ancora punibile la messa in circolazione (art. 242 CP), l'importazione, l'acquisto e il deposito (art. 244 CP). L'equipollenza agli effetti penali delle nuove e delle vecchie monete d'oro, voluta dal legislatore, toglie il fondamento all'argomentazione della Corte cantonale di cassazione, secondo cui le vecchie monete auree non sarebbero suscettibili di essere "messe in circolazione" a'sensi degli art. 242 e 244 CP, perchè dichiarate fuori corso e decadute dalla funzione liberatoria propria al denaro. Per lo stesso motivo è senza pertinenza la distinzione che il ricorrente Schnorf intende fare tra la "messa in circolazione" ("Inumlaufsetzen"), concetto che ricorre negli art. 240-244 CP e 13 LM, e la "messa in commercio" ("Inverkehrbringen"), concetto che si ritrova agli art. 154 CP e 14 LM: col primo il legislatore avrebbe inteso l'immissione nella circolazione di falsificati di monete aventi corso legale; col secondo lo spaccio sul mercato interno di merci contraffatte, quali i falsificati delle vecchie monete d'oro dichiarate fuori corso. Giova comunque rilevare che soltanto nel testo italiano dell'art. 14 cp. 1 LM figura l'aggiunta "destinati al commercio o alla circolazione" (reminiscenza dell'art. 22 della LM abrogata) e che, per quanto riguarda la distinzione stessa, essa non corrisponde ad una differenza sostanziale tra i due concetti (cf. HAFTER, op.cit., Parte speciale, p. 578), i quali servono indistintamente a designare l'immissione di falsificati nel corso delle cose genuine. Opportuno è inoltre avvertire che, contrariamente all'opinione della Corte cantonale di cassazione, la messa in circolazione a'sensi degli art. 240 sgg . CP non significa soltanto la spendita, vale a dire l'uso delle monete quale mezzo di pagamento con forza liberatoria, ma la loro diffusione in generale, sia per l'acquisto o l'alienazione di beni, sia per tutt'altra transazione a titolo oneroso o gratuito che ne provochi il passaggio di mano in mano. Concedesi che la funzione della moneta come mezzo di pagamento BGE 80 IV 258 S. 265 è preminente; ma essa è altresì specie rappresentativa di valore e misuratrice dei prezzi (RU 76 IV 164).</w:t>
      </w:r>
    </w:p>
    <w:p>
      <w:r>
        <w:rPr>
          <w:b/>
        </w:rPr>
        <w:t>E. 3</w:t>
      </w:r>
    </w:p>
    <w:p>
      <w:r>
        <w:t>Giusta gli accertamenti vincolanti delle giurisdizioni cantonali, Arnaboldi, Frigerio e Schnorf hanno importato e messo in circolazione come genuine delle monete d'oro svizzere che sapevano contraffatte per opera di terzi in Italia. Si sono quindi resi colpevoli del crimine e del delitto previsti dagli art. 242 e 244 CP (RU 77 IV 14 sgg.). La fattispecie dell'art. 242 CP (Messa in circolazione di monete false) è realizzata non solo da chi intenzionalmente usa monete false quale mezzo di pagamento, ma anche da chi consegna a un terzo delle monete false come tali, sapendo che questi o i detentori successivi le metteranno in circolazione come genuine (RU 76 IV 165 consid. 3). Il carattere proprio ai reati di falsità in moneta fa sì che punibile è già la messa in pericolo del bene protetto, sia che lo si voglia identificare nella moneta (metallica o cartacea) quale mezzo legale di pagamento (cf. THORMANN-OVERBECK, op.cit., ad art. 240 CP nota 1) o quale mezzo di prova (indirettamente nell'interesse patrimoniale di ottenere mezzi di pagamento genuini: cf. SCHWANDER, Das Schweizerische Strafgesetzbuch, p. 344 n. 705), sia che lo si voglia identificare nella circolazione del denaro e negli interessi giuridici connessi, quali la difesa del monopolio monetario statale o la tutela della buona fede negli affari (cf. HAFTER, op.cit., Parte speciale, p. 572). Non si può ad ogni modo condividere l'opinione della Corte cantonale di cassazione, secondo cui gli art. 240-244 CP sarebbero predisposti soltanto alla tutela della circolazione monetaria e non delle monete messe in circolazione. L'invasione di marenghi contraffatti e l'inquinamento della circolazione che ne è risultato hanno indubbiamente pregiudicato le vecchie monete d'oro nel loro valore e nell'uso cui sono destinate.</w:t>
      </w:r>
    </w:p>
    <w:p>
      <w:r>
        <w:rPr>
          <w:b/>
        </w:rPr>
        <w:t>E. 4</w:t>
      </w:r>
    </w:p>
    <w:p>
      <w:r>
        <w:t>Per quanto riguarda in modo particolare la correità di Schnorf nell'importazione delle monete contraffatte, che è da lui contestata, le giurisdizioni cantonali BGE 80 IV 258 S. 266 hanno accertato in modo vincolante pel Tribunale federale che non solo era al corrente dell'introduzione clandestina delle monete, effettuata materialmente da Arnaboldi e Frigerio, ma che tale operazione è avvenuta col suo assenso, nel suo interesse e, in parte, addirittura a sua richiesta. Egli non si è limitato ad acquistare le monete, ma ne ha provocato l'importazione con le sue ordinazioni. Schnorf si è associato alla decisione dalla quale è sorto il delitto, in condizioni e in un grado che lo fanno apparire come un partecipante principale e pertanto come un correo, giusta la concezione soggettiva della correità costantemente ammessa dal Tribunale federale (RU 69 IV 97, 70 IV 102 e 76 IV 106).</w:t>
      </w:r>
    </w:p>
    <w:p>
      <w:r>
        <w:rPr>
          <w:b/>
        </w:rPr>
        <w:t>E. 5</w:t>
      </w:r>
    </w:p>
    <w:p>
      <w:r>
        <w:t>La sentenza querelata va quindi annullata e la causa rinviata alla precedente giurisdizione perchè punisca Frigerio, Schnorf e Arnaboldi per i reati previsti dagli art. 242 e 244 CP e li prosciolga invece dall'imputazione di aver trasgredito all'art. 14 LM, contravvenzione che, dopo quanto è stato esposto al considerando primo, non può essere ritenuta a loro carico. Dispositiv Il Tribunale federale pronuncia: Il ricorso del Ministero pubblico della Confederazione è accolto, la querelata sentenza annullata e gli atti sono rinviati all'autorità cantonale per nuovo giudizio a norma dei considerandi. Il ricorso di Enrico Schnorf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