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203</w:t>
      </w:r>
    </w:p>
    <w:p>
      <w:r>
        <w:t>Bundesgericht (BGE), 1954-01-01, DE</w:t>
      </w:r>
    </w:p>
    <w:p>
      <w:r>
        <w:rPr>
          <w:b/>
        </w:rPr>
        <w:t xml:space="preserve">Quelle: </w:t>
      </w:r>
      <w:r>
        <w:t>https://mcp.opencaselaw.ch/entscheid/bge_BGE_80_IV_203</w:t>
      </w:r>
    </w:p>
    <w:p>
      <w:r>
        <w:t>FR: ATF 80 IV 203</w:t>
      </w:r>
    </w:p>
    <w:p>
      <w:r>
        <w:t>IT: DTF 80 IV 203</w:t>
      </w:r>
    </w:p>
    <w:p>
      <w:pPr>
        <w:pStyle w:val="Heading2"/>
      </w:pPr>
      <w:r>
        <w:t>Regeste</w:t>
      </w:r>
    </w:p>
    <w:p>
      <w:r>
        <w:t>Regeste Art. 272 Abs. 1 und 2 BStP. Von wann an laufen die Fristen zur Erklärung bzw. Begründung der Nichtigkeitsbeschwerde, wenn die der Eröffnung bzw. Zustellung des kantonalen Entscheides dienende Sendung auf eine in den Briefkasten des Empfängers gelegte Einladung hin auf der Post abgeholt wird?</w:t>
      </w:r>
    </w:p>
    <w:p>
      <w:r>
        <w:t>Regeste Art. 272 al. 1 et 2 PPF. Point de départ des délais pour déposer et motiver une déclaration de pourvoi en nullité, lorsqu'à la suite d'un avis déposé dans sa boîte aux lettres, le recourant va chercher à la poste le pli servant à lui communiquer la décision ou à lui en remettre un exemplaire.</w:t>
      </w:r>
    </w:p>
    <w:p>
      <w:r>
        <w:t>Regesto Art. 272 cp. 1 e 2 PPF. Da che momento cominciano a correre i termini per depositare la dichiarazione di ricorso per cassazione e rispettivamente per motivare il ricorso, quando il ricorrente, in seguito all'avviso deposto nella sua cassetta postale, va a ritirare alla posta il plico che gli notifica la decisione cantonale o che gliene rimette un esemplare?</w:t>
      </w:r>
    </w:p>
    <w:p>
      <w:pPr>
        <w:pStyle w:val="Heading2"/>
      </w:pPr>
      <w:r>
        <w:t>Volltext</w:t>
      </w:r>
    </w:p>
    <w:p>
      <w:r>
        <w:t>Bundesgericht (BGE) Band IV 1954 BGE 80 IV 203 Tribunal fédéral (ATF) Volume IV 1954 BGE 80 IV 203 Tribunale federale (DTF) Volume IV 1954 BGE 80 IV 203</w:t>
      </w:r>
    </w:p>
    <w:p>
      <w:r>
        <w:t>Regeste Art. 272 Abs. 1 und 2 BStP. Von wann an laufen die Fristen zur Erklärung bzw. Begründung der Nichtigkeitsbeschwerde, wenn die der Eröffnung bzw. Zustellung des kantonalen Entscheides dienende Sendung auf eine in den Briefkasten des Empfängers gelegte Einladung hin auf der Post abgeholt wird? Regeste Art. 272 al. 1 et 2 PPF. Point de départ des délais pour déposer et motiver une déclaration de pourvoi en nullité, lorsqu'à la suite d'un avis déposé dans sa boîte aux lettres, le recourant va chercher à la poste le pli servant à lui communiquer la décision ou à lui en remettre un exemplaire. Regesto Art. 272 cp. 1 e 2 PPF. Da che momento cominciano a correre i termini per depositare la dichiarazione di ricorso per cassazione e rispettivamente per motivare il ricorso, quando il ricorrente, in seguito all'avviso deposto nella sua cassetta postale, va a ritirare alla posta il plico che gli notifica la decisione cantonale o che gliene rimette un esemplare?</w:t>
      </w:r>
    </w:p>
    <w:p>
      <w:r>
        <w:t>Urteilskopf 80 IV 203 42. Auszug aus dem Urteil des Kassationshofes vom 17. September 1954 i.S. Baumeler gegen Staatsanwaltschaft des Kantons Luzern. Regeste Art. 272 Abs. 1 und 2 BStP . Von wann an laufen die Fristen zur Erklärung bzw. Begründung der Nichtigkeitsbeschwerde, wenn die der Eröffnung bzw. Zustellung des kantonalen Entscheides dienende Sendung auf eine in den Briefkasten des Empfängers gelegte Einladung hin auf der Post abgeholt wird? Sachverhalt ab Seite 203 BGE 80 IV 203 S. 203 Am 28. Oktober 1953 verurteilte das Obergericht des Kantons Luzern Baumeler wegen Raubversuches und anderer Verbrechen. Das Urteil wurde ihm in schriftlicher Ausfertigung als gerichtlicher Akt mit der Post eröffnet. Da der Bote bei dem am 10. November 1953 unternommenen Versuch, die Sendung dem Adressaten zuzustellen, in dessen Wohnung BGE 80 IV 203 S. 204 niemand antraf, legte er eine Abholungseinladung in den Briefkasten. Am 12. November 1953 holte die Ehefrau Baumelers die Sendung auf der Post ab. Am 20. November 1953 erklärte Baumeler gegen das Urteil die eidgenössische Nichtigkeitsbeschwerde, und am 2. Dezember 1953 begründete er sie. Erwägungen Der Kassationshof zieht in Erwägung: Die Nichtigkeitsbeschwerde ist innert zehn Tagen seit der nach dem kantonalen Recht massgebenden Eröffnung des angefochtenen Entscheides zu erklären und innert zwanzig Tagen seit der Zustellung der schriftlichen Ausfertigung des Entscheides zu begründen ( Art. 272 Abs. 1 und 2 BStP ). Der Beschwerdeführer hätte letztere Frist versäumt, wenn sie dadurch in Gang gesetzt worden wäre, dass der Postbote am 10. November 1953 die Einladung zur Abholung der Sendung in den Briefkasten des Beschwerdeführers warf. Das war indessen nicht der Fall. Die Abholungseinladung setzt den Empfänger bloss davon in Kenntnis, dass eine für ihn bestimmte Sendung auf der Post liege und er sie dort abholen könne. Hiezu stehen ihm vier Tage zur Verfügung (Art. 114 Abs. 1 lit. d VollzVo. I vom 15. August 1939 zum Postverkehrsgesetz; lit f dieser Bestimmung, die für Gerichtsurkunden und eingeschriebene Betreibungsurkunden eine kürzere Frist vorsah, ist durch Bundesratsbeschluss vom 13. September 1949 aufgehoben worden: AS 1949 II 1314). Jedenfalls dann, wenn der Empfänger dieser Einladung rechtzeitig Folge leistet, setzt daher erst die tatsächliche Abholung der Sendung, nicht schon der Einwurf der Abholungseinladung in den Briefkasten, die Rechtsmittelfrist in Gang ( BGE 74 I 88 ). Auf die Nichtigkeitsbeschwerde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